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4" o:title="" type="tile"/>
    </v:background>
  </w:background>
  <w:body>
    <w:p w:rsidR="00FF5CA4" w:rsidRDefault="00FF5CA4" w:rsidP="00FF5CA4">
      <w:pPr>
        <w:jc w:val="center"/>
        <w:rPr>
          <w:rFonts w:ascii="CG Omega" w:hAnsi="CG Omega"/>
          <w:sz w:val="96"/>
          <w:szCs w:val="96"/>
        </w:rPr>
      </w:pPr>
      <w:bookmarkStart w:id="0" w:name="_Hlk93479832"/>
      <w:bookmarkEnd w:id="0"/>
    </w:p>
    <w:p w:rsidR="00AA0C94" w:rsidRPr="0014424B" w:rsidRDefault="00AA0C94" w:rsidP="00FF5CA4">
      <w:pPr>
        <w:jc w:val="center"/>
        <w:rPr>
          <w:rFonts w:ascii="CG Omega" w:hAnsi="CG Omega"/>
          <w:sz w:val="96"/>
          <w:szCs w:val="96"/>
        </w:rPr>
      </w:pPr>
      <w:r w:rsidRPr="0014424B">
        <w:rPr>
          <w:rFonts w:ascii="CG Omega" w:hAnsi="CG Omega"/>
          <w:sz w:val="96"/>
          <w:szCs w:val="96"/>
        </w:rPr>
        <w:t>City of Titusville</w:t>
      </w:r>
    </w:p>
    <w:p w:rsidR="00AA0C94" w:rsidRPr="00B645F9" w:rsidRDefault="00AA0C94" w:rsidP="00E964E9">
      <w:pPr>
        <w:jc w:val="center"/>
        <w:rPr>
          <w:rFonts w:ascii="CG Omega" w:hAnsi="CG Omega"/>
          <w:sz w:val="56"/>
          <w:szCs w:val="56"/>
        </w:rPr>
      </w:pPr>
      <w:r w:rsidRPr="00B645F9">
        <w:rPr>
          <w:rFonts w:ascii="CG Omega" w:hAnsi="CG Omega"/>
          <w:sz w:val="56"/>
          <w:szCs w:val="56"/>
        </w:rPr>
        <w:t xml:space="preserve"> Community Redevelopment Agency</w:t>
      </w:r>
    </w:p>
    <w:p w:rsidR="00AA0C94" w:rsidRDefault="00AA0C94" w:rsidP="00E964E9">
      <w:pPr>
        <w:ind w:right="-72"/>
        <w:rPr>
          <w:rFonts w:ascii="Broadway" w:hAnsi="Broadway"/>
          <w:sz w:val="56"/>
          <w:szCs w:val="56"/>
        </w:rPr>
      </w:pPr>
    </w:p>
    <w:p w:rsidR="00AA0C94" w:rsidRDefault="00FF5CA4" w:rsidP="00FF5CA4">
      <w:pPr>
        <w:jc w:val="center"/>
        <w:rPr>
          <w:rFonts w:ascii="Broadway" w:hAnsi="Broadway"/>
          <w:sz w:val="56"/>
          <w:szCs w:val="56"/>
        </w:rPr>
      </w:pPr>
      <w:r>
        <w:rPr>
          <w:noProof/>
        </w:rPr>
        <w:drawing>
          <wp:inline distT="0" distB="0" distL="0" distR="0" wp14:anchorId="16A8ECD6" wp14:editId="699296F2">
            <wp:extent cx="1371600" cy="1371600"/>
            <wp:effectExtent l="0" t="0" r="0" b="0"/>
            <wp:docPr id="48" name="Picture 2" descr="Titusvill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usville Cit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rsidR="00C33213" w:rsidRPr="00C33213" w:rsidRDefault="00C33213" w:rsidP="00C33213">
      <w:pPr>
        <w:rPr>
          <w:rFonts w:ascii="Broadway" w:hAnsi="Broadway"/>
          <w:sz w:val="56"/>
          <w:szCs w:val="56"/>
        </w:rPr>
      </w:pPr>
    </w:p>
    <w:p w:rsidR="00AA0C94" w:rsidRDefault="00AA0C94" w:rsidP="00E964E9">
      <w:pPr>
        <w:jc w:val="center"/>
        <w:rPr>
          <w:rFonts w:ascii="CG Omega" w:hAnsi="CG Omega"/>
          <w:sz w:val="56"/>
          <w:szCs w:val="56"/>
        </w:rPr>
      </w:pPr>
      <w:r w:rsidRPr="00B645F9">
        <w:rPr>
          <w:rFonts w:ascii="CG Omega" w:hAnsi="CG Omega"/>
          <w:sz w:val="56"/>
          <w:szCs w:val="56"/>
        </w:rPr>
        <w:t xml:space="preserve">Annual Report </w:t>
      </w:r>
    </w:p>
    <w:p w:rsidR="00AA0C94" w:rsidRPr="00B645F9" w:rsidRDefault="00AA0C94" w:rsidP="00E964E9">
      <w:pPr>
        <w:jc w:val="center"/>
        <w:rPr>
          <w:rFonts w:ascii="CG Omega" w:hAnsi="CG Omega"/>
          <w:sz w:val="56"/>
          <w:szCs w:val="56"/>
        </w:rPr>
      </w:pPr>
      <w:r w:rsidRPr="00B645F9">
        <w:rPr>
          <w:rFonts w:ascii="CG Omega" w:hAnsi="CG Omega"/>
          <w:sz w:val="56"/>
          <w:szCs w:val="56"/>
        </w:rPr>
        <w:t>FY 20</w:t>
      </w:r>
      <w:r w:rsidR="002274FD">
        <w:rPr>
          <w:rFonts w:ascii="CG Omega" w:hAnsi="CG Omega"/>
          <w:sz w:val="56"/>
          <w:szCs w:val="56"/>
        </w:rPr>
        <w:t>20</w:t>
      </w:r>
      <w:r w:rsidR="00477480">
        <w:rPr>
          <w:rFonts w:ascii="CG Omega" w:hAnsi="CG Omega"/>
          <w:sz w:val="56"/>
          <w:szCs w:val="56"/>
        </w:rPr>
        <w:t xml:space="preserve"> </w:t>
      </w:r>
      <w:r w:rsidRPr="00B645F9">
        <w:rPr>
          <w:rFonts w:ascii="CG Omega" w:hAnsi="CG Omega"/>
          <w:sz w:val="56"/>
          <w:szCs w:val="56"/>
        </w:rPr>
        <w:t>-</w:t>
      </w:r>
      <w:r>
        <w:rPr>
          <w:rFonts w:ascii="CG Omega" w:hAnsi="CG Omega"/>
          <w:sz w:val="56"/>
          <w:szCs w:val="56"/>
        </w:rPr>
        <w:t xml:space="preserve"> </w:t>
      </w:r>
      <w:r w:rsidRPr="00B645F9">
        <w:rPr>
          <w:rFonts w:ascii="CG Omega" w:hAnsi="CG Omega"/>
          <w:sz w:val="56"/>
          <w:szCs w:val="56"/>
        </w:rPr>
        <w:t>20</w:t>
      </w:r>
      <w:r w:rsidR="00D830AB">
        <w:rPr>
          <w:rFonts w:ascii="CG Omega" w:hAnsi="CG Omega"/>
          <w:sz w:val="56"/>
          <w:szCs w:val="56"/>
        </w:rPr>
        <w:t>2</w:t>
      </w:r>
      <w:r w:rsidR="002274FD">
        <w:rPr>
          <w:rFonts w:ascii="CG Omega" w:hAnsi="CG Omega"/>
          <w:sz w:val="56"/>
          <w:szCs w:val="56"/>
        </w:rPr>
        <w:t>1</w:t>
      </w:r>
    </w:p>
    <w:p w:rsidR="00AA0C94" w:rsidRDefault="00AA0C94" w:rsidP="00E964E9">
      <w:pPr>
        <w:rPr>
          <w:sz w:val="36"/>
          <w:szCs w:val="36"/>
        </w:rPr>
      </w:pPr>
    </w:p>
    <w:p w:rsidR="00AA0C94" w:rsidRDefault="00AA0C94" w:rsidP="00E964E9">
      <w:pPr>
        <w:jc w:val="center"/>
        <w:rPr>
          <w:sz w:val="36"/>
          <w:szCs w:val="36"/>
        </w:rPr>
      </w:pPr>
    </w:p>
    <w:p w:rsidR="00AA0C94" w:rsidRDefault="00AA0C94" w:rsidP="00E964E9">
      <w:pPr>
        <w:jc w:val="center"/>
        <w:rPr>
          <w:sz w:val="36"/>
          <w:szCs w:val="36"/>
        </w:rPr>
      </w:pPr>
      <w:r>
        <w:rPr>
          <w:sz w:val="36"/>
          <w:szCs w:val="36"/>
        </w:rPr>
        <w:t>Prepared by</w:t>
      </w:r>
    </w:p>
    <w:p w:rsidR="00AA0C94" w:rsidRDefault="00AA0C94" w:rsidP="00E964E9">
      <w:pPr>
        <w:jc w:val="center"/>
        <w:rPr>
          <w:sz w:val="36"/>
          <w:szCs w:val="36"/>
        </w:rPr>
      </w:pPr>
      <w:r>
        <w:rPr>
          <w:sz w:val="36"/>
          <w:szCs w:val="36"/>
        </w:rPr>
        <w:t>City of Titusville</w:t>
      </w:r>
    </w:p>
    <w:p w:rsidR="00AA0C94" w:rsidRDefault="0021230D" w:rsidP="00E964E9">
      <w:pPr>
        <w:jc w:val="center"/>
        <w:rPr>
          <w:sz w:val="36"/>
          <w:szCs w:val="36"/>
        </w:rPr>
      </w:pPr>
      <w:r>
        <w:rPr>
          <w:sz w:val="36"/>
          <w:szCs w:val="36"/>
        </w:rPr>
        <w:t>Community Development</w:t>
      </w:r>
      <w:r w:rsidR="00AA0C94">
        <w:rPr>
          <w:sz w:val="36"/>
          <w:szCs w:val="36"/>
        </w:rPr>
        <w:t xml:space="preserve"> </w:t>
      </w:r>
    </w:p>
    <w:p w:rsidR="00AA0C94" w:rsidRDefault="00AA0C94" w:rsidP="00E964E9">
      <w:pPr>
        <w:jc w:val="center"/>
        <w:rPr>
          <w:sz w:val="36"/>
          <w:szCs w:val="36"/>
        </w:rPr>
      </w:pPr>
      <w:r>
        <w:rPr>
          <w:sz w:val="36"/>
          <w:szCs w:val="36"/>
        </w:rPr>
        <w:t>&amp; Finance Department</w:t>
      </w:r>
      <w:r w:rsidR="00E546A5">
        <w:rPr>
          <w:sz w:val="36"/>
          <w:szCs w:val="36"/>
        </w:rPr>
        <w:t>s</w:t>
      </w:r>
    </w:p>
    <w:p w:rsidR="00AA0C94" w:rsidRPr="0077513E" w:rsidRDefault="00AA0C94" w:rsidP="00E964E9">
      <w:pPr>
        <w:rPr>
          <w:b/>
          <w:color w:val="000099"/>
          <w:sz w:val="32"/>
          <w:szCs w:val="32"/>
        </w:rPr>
      </w:pPr>
      <w:r>
        <w:rPr>
          <w:b/>
          <w:sz w:val="32"/>
          <w:szCs w:val="32"/>
        </w:rPr>
        <w:br w:type="page"/>
      </w:r>
    </w:p>
    <w:p w:rsidR="00AA0C94" w:rsidRPr="0077513E" w:rsidRDefault="00AA0C94" w:rsidP="00F7394E">
      <w:pPr>
        <w:rPr>
          <w:b/>
          <w:color w:val="000099"/>
          <w:sz w:val="32"/>
          <w:szCs w:val="32"/>
        </w:rPr>
      </w:pPr>
      <w:r w:rsidRPr="0077513E">
        <w:rPr>
          <w:b/>
          <w:color w:val="000099"/>
          <w:sz w:val="32"/>
          <w:szCs w:val="32"/>
        </w:rPr>
        <w:lastRenderedPageBreak/>
        <w:t>Downtown Community Redevelopment Agency</w:t>
      </w:r>
    </w:p>
    <w:p w:rsidR="00AA0C94" w:rsidRPr="0077513E" w:rsidRDefault="00AA0C94" w:rsidP="00F7394E">
      <w:pPr>
        <w:rPr>
          <w:b/>
          <w:color w:val="000099"/>
          <w:sz w:val="28"/>
          <w:szCs w:val="28"/>
        </w:rPr>
      </w:pPr>
    </w:p>
    <w:p w:rsidR="00AA0C94" w:rsidRPr="0077513E" w:rsidRDefault="00AA0C94" w:rsidP="00F7394E">
      <w:pPr>
        <w:rPr>
          <w:b/>
          <w:color w:val="000099"/>
          <w:sz w:val="28"/>
          <w:szCs w:val="28"/>
        </w:rPr>
      </w:pPr>
      <w:r w:rsidRPr="0077513E">
        <w:rPr>
          <w:b/>
          <w:color w:val="000099"/>
          <w:sz w:val="28"/>
          <w:szCs w:val="28"/>
        </w:rPr>
        <w:t>CRA Board Members:</w:t>
      </w:r>
    </w:p>
    <w:p w:rsidR="00AA0C94" w:rsidRDefault="00AA0C94" w:rsidP="00F7394E">
      <w:pPr>
        <w:rPr>
          <w:sz w:val="24"/>
          <w:szCs w:val="24"/>
        </w:rPr>
      </w:pPr>
    </w:p>
    <w:p w:rsidR="005760D3" w:rsidRDefault="000948E5" w:rsidP="005760D3">
      <w:pPr>
        <w:rPr>
          <w:sz w:val="24"/>
          <w:szCs w:val="24"/>
        </w:rPr>
      </w:pPr>
      <w:r>
        <w:rPr>
          <w:sz w:val="24"/>
          <w:szCs w:val="24"/>
        </w:rPr>
        <w:t>Dan</w:t>
      </w:r>
      <w:r w:rsidR="00E42221">
        <w:rPr>
          <w:sz w:val="24"/>
          <w:szCs w:val="24"/>
        </w:rPr>
        <w:t>iel</w:t>
      </w:r>
      <w:r>
        <w:rPr>
          <w:sz w:val="24"/>
          <w:szCs w:val="24"/>
        </w:rPr>
        <w:t xml:space="preserve"> Diesel</w:t>
      </w:r>
      <w:r w:rsidR="005760D3">
        <w:rPr>
          <w:sz w:val="24"/>
          <w:szCs w:val="24"/>
        </w:rPr>
        <w:t>,</w:t>
      </w:r>
      <w:r w:rsidR="005760D3" w:rsidRPr="005760D3">
        <w:rPr>
          <w:sz w:val="24"/>
          <w:szCs w:val="24"/>
        </w:rPr>
        <w:t xml:space="preserve"> </w:t>
      </w:r>
      <w:r w:rsidR="005760D3">
        <w:rPr>
          <w:sz w:val="24"/>
          <w:szCs w:val="24"/>
        </w:rPr>
        <w:t>Chair</w:t>
      </w:r>
      <w:r w:rsidR="00347863">
        <w:rPr>
          <w:sz w:val="24"/>
          <w:szCs w:val="24"/>
        </w:rPr>
        <w:t>person</w:t>
      </w:r>
    </w:p>
    <w:p w:rsidR="0076371F" w:rsidRDefault="0076371F" w:rsidP="0076371F">
      <w:pPr>
        <w:rPr>
          <w:sz w:val="24"/>
          <w:szCs w:val="24"/>
        </w:rPr>
      </w:pPr>
      <w:r>
        <w:rPr>
          <w:sz w:val="24"/>
          <w:szCs w:val="24"/>
        </w:rPr>
        <w:t>Robert Jordan,</w:t>
      </w:r>
      <w:r w:rsidRPr="0076371F">
        <w:rPr>
          <w:sz w:val="24"/>
          <w:szCs w:val="24"/>
        </w:rPr>
        <w:t xml:space="preserve"> </w:t>
      </w:r>
      <w:r>
        <w:rPr>
          <w:sz w:val="24"/>
          <w:szCs w:val="24"/>
        </w:rPr>
        <w:t>Vice Chairperson</w:t>
      </w:r>
    </w:p>
    <w:p w:rsidR="008160B5" w:rsidRDefault="00424365" w:rsidP="008160B5">
      <w:pPr>
        <w:rPr>
          <w:sz w:val="24"/>
          <w:szCs w:val="24"/>
        </w:rPr>
      </w:pPr>
      <w:r>
        <w:rPr>
          <w:sz w:val="24"/>
          <w:szCs w:val="24"/>
        </w:rPr>
        <w:t>Greg Aker</w:t>
      </w:r>
      <w:r w:rsidR="008160B5">
        <w:rPr>
          <w:sz w:val="24"/>
          <w:szCs w:val="24"/>
        </w:rPr>
        <w:t xml:space="preserve"> </w:t>
      </w:r>
    </w:p>
    <w:p w:rsidR="001D7BE1" w:rsidRDefault="001D7BE1" w:rsidP="002551A7">
      <w:pPr>
        <w:rPr>
          <w:sz w:val="24"/>
          <w:szCs w:val="24"/>
        </w:rPr>
      </w:pPr>
      <w:r>
        <w:rPr>
          <w:sz w:val="24"/>
          <w:szCs w:val="24"/>
        </w:rPr>
        <w:t>Jim Ball</w:t>
      </w:r>
    </w:p>
    <w:p w:rsidR="0076371F" w:rsidRDefault="0076371F" w:rsidP="002551A7">
      <w:pPr>
        <w:rPr>
          <w:sz w:val="24"/>
          <w:szCs w:val="24"/>
        </w:rPr>
      </w:pPr>
      <w:r>
        <w:rPr>
          <w:sz w:val="24"/>
          <w:szCs w:val="24"/>
        </w:rPr>
        <w:t xml:space="preserve">Jo Lynn Nelson </w:t>
      </w:r>
    </w:p>
    <w:p w:rsidR="000948E5" w:rsidRDefault="000948E5" w:rsidP="002551A7">
      <w:pPr>
        <w:rPr>
          <w:sz w:val="24"/>
          <w:szCs w:val="24"/>
        </w:rPr>
      </w:pPr>
      <w:r>
        <w:rPr>
          <w:sz w:val="24"/>
          <w:szCs w:val="24"/>
        </w:rPr>
        <w:t>Joe Robinson</w:t>
      </w:r>
    </w:p>
    <w:p w:rsidR="003254B8" w:rsidRDefault="003254B8" w:rsidP="00051CB0">
      <w:pPr>
        <w:rPr>
          <w:sz w:val="24"/>
          <w:szCs w:val="24"/>
        </w:rPr>
      </w:pPr>
      <w:r>
        <w:rPr>
          <w:sz w:val="24"/>
          <w:szCs w:val="24"/>
        </w:rPr>
        <w:t>Sarah Stoe</w:t>
      </w:r>
      <w:r w:rsidR="003C4A8C">
        <w:rPr>
          <w:sz w:val="24"/>
          <w:szCs w:val="24"/>
        </w:rPr>
        <w:t>c</w:t>
      </w:r>
      <w:r>
        <w:rPr>
          <w:sz w:val="24"/>
          <w:szCs w:val="24"/>
        </w:rPr>
        <w:t>kel</w:t>
      </w:r>
    </w:p>
    <w:p w:rsidR="00477480" w:rsidRPr="0077513E" w:rsidRDefault="00477480" w:rsidP="00F7394E">
      <w:pPr>
        <w:rPr>
          <w:b/>
          <w:color w:val="000099"/>
          <w:sz w:val="28"/>
          <w:szCs w:val="28"/>
        </w:rPr>
      </w:pPr>
    </w:p>
    <w:p w:rsidR="00AA0C94" w:rsidRPr="0077513E" w:rsidRDefault="00AA0C94" w:rsidP="00F7394E">
      <w:pPr>
        <w:rPr>
          <w:b/>
          <w:color w:val="000099"/>
          <w:sz w:val="28"/>
          <w:szCs w:val="28"/>
        </w:rPr>
      </w:pPr>
      <w:r w:rsidRPr="0077513E">
        <w:rPr>
          <w:b/>
          <w:color w:val="000099"/>
          <w:sz w:val="28"/>
          <w:szCs w:val="28"/>
        </w:rPr>
        <w:t>CRA Staff:</w:t>
      </w:r>
    </w:p>
    <w:p w:rsidR="00AA0C94" w:rsidRDefault="00AA0C94" w:rsidP="00F7394E">
      <w:pPr>
        <w:rPr>
          <w:sz w:val="24"/>
          <w:szCs w:val="24"/>
        </w:rPr>
      </w:pPr>
    </w:p>
    <w:p w:rsidR="00DE4CA7" w:rsidRDefault="00F34B6C" w:rsidP="00DE4CA7">
      <w:pPr>
        <w:rPr>
          <w:sz w:val="24"/>
          <w:szCs w:val="24"/>
        </w:rPr>
      </w:pPr>
      <w:r>
        <w:rPr>
          <w:sz w:val="24"/>
          <w:szCs w:val="24"/>
        </w:rPr>
        <w:t>Scott Larese</w:t>
      </w:r>
      <w:r w:rsidR="00AA0C94">
        <w:rPr>
          <w:sz w:val="24"/>
          <w:szCs w:val="24"/>
        </w:rPr>
        <w:t>, Executive Director, Community Redevelopment Agency</w:t>
      </w:r>
    </w:p>
    <w:p w:rsidR="00DD3183" w:rsidRDefault="00DD3183" w:rsidP="00DE4CA7">
      <w:pPr>
        <w:rPr>
          <w:sz w:val="24"/>
          <w:szCs w:val="24"/>
        </w:rPr>
      </w:pPr>
      <w:r>
        <w:rPr>
          <w:sz w:val="24"/>
          <w:szCs w:val="24"/>
        </w:rPr>
        <w:t>Richard Broome, City Attorney</w:t>
      </w:r>
    </w:p>
    <w:p w:rsidR="002C0CFD" w:rsidRDefault="002C0CFD" w:rsidP="00DE4CA7">
      <w:pPr>
        <w:rPr>
          <w:sz w:val="24"/>
          <w:szCs w:val="24"/>
        </w:rPr>
      </w:pPr>
      <w:r>
        <w:rPr>
          <w:sz w:val="24"/>
          <w:szCs w:val="24"/>
        </w:rPr>
        <w:t xml:space="preserve">Kevin Cook, </w:t>
      </w:r>
      <w:r w:rsidR="001E0728">
        <w:rPr>
          <w:sz w:val="24"/>
          <w:szCs w:val="24"/>
        </w:rPr>
        <w:t xml:space="preserve">P.E., </w:t>
      </w:r>
      <w:r>
        <w:rPr>
          <w:sz w:val="24"/>
          <w:szCs w:val="24"/>
        </w:rPr>
        <w:t>Public Works Director</w:t>
      </w:r>
    </w:p>
    <w:p w:rsidR="009E25FC" w:rsidRDefault="0076371F" w:rsidP="00DE4CA7">
      <w:pPr>
        <w:rPr>
          <w:sz w:val="24"/>
          <w:szCs w:val="24"/>
        </w:rPr>
      </w:pPr>
      <w:r>
        <w:rPr>
          <w:sz w:val="24"/>
          <w:szCs w:val="24"/>
        </w:rPr>
        <w:t>Teri Butler</w:t>
      </w:r>
      <w:r w:rsidR="00A94434">
        <w:rPr>
          <w:sz w:val="24"/>
          <w:szCs w:val="24"/>
        </w:rPr>
        <w:t>, Finance Director</w:t>
      </w:r>
    </w:p>
    <w:p w:rsidR="001D7BE1" w:rsidRDefault="001D7BE1" w:rsidP="00DE4CA7">
      <w:pPr>
        <w:rPr>
          <w:sz w:val="24"/>
          <w:szCs w:val="24"/>
        </w:rPr>
      </w:pPr>
      <w:r>
        <w:rPr>
          <w:sz w:val="24"/>
          <w:szCs w:val="24"/>
        </w:rPr>
        <w:t>Jenna Ryan, Finance Manager</w:t>
      </w:r>
    </w:p>
    <w:p w:rsidR="00AA0C94" w:rsidRDefault="00337102" w:rsidP="00DE4CA7">
      <w:pPr>
        <w:rPr>
          <w:sz w:val="24"/>
          <w:szCs w:val="24"/>
        </w:rPr>
      </w:pPr>
      <w:r>
        <w:rPr>
          <w:sz w:val="24"/>
          <w:szCs w:val="24"/>
        </w:rPr>
        <w:t xml:space="preserve">Wanda Wells, City Clerk </w:t>
      </w:r>
    </w:p>
    <w:p w:rsidR="00F34B6C" w:rsidRDefault="00F34B6C" w:rsidP="00DE4CA7">
      <w:pPr>
        <w:rPr>
          <w:sz w:val="24"/>
          <w:szCs w:val="24"/>
        </w:rPr>
      </w:pPr>
      <w:r>
        <w:rPr>
          <w:sz w:val="24"/>
          <w:szCs w:val="24"/>
        </w:rPr>
        <w:t>Pe</w:t>
      </w:r>
      <w:r w:rsidR="005760D3">
        <w:rPr>
          <w:sz w:val="24"/>
          <w:szCs w:val="24"/>
        </w:rPr>
        <w:t>ggy Busacca,</w:t>
      </w:r>
      <w:r>
        <w:rPr>
          <w:sz w:val="24"/>
          <w:szCs w:val="24"/>
        </w:rPr>
        <w:t xml:space="preserve"> Community Development Department</w:t>
      </w:r>
      <w:r w:rsidR="005760D3">
        <w:rPr>
          <w:sz w:val="24"/>
          <w:szCs w:val="24"/>
        </w:rPr>
        <w:t xml:space="preserve"> Director</w:t>
      </w:r>
    </w:p>
    <w:p w:rsidR="002551A7" w:rsidRPr="0076371F" w:rsidRDefault="005760D3" w:rsidP="0076371F">
      <w:pPr>
        <w:rPr>
          <w:sz w:val="24"/>
          <w:szCs w:val="24"/>
        </w:rPr>
      </w:pPr>
      <w:r>
        <w:rPr>
          <w:sz w:val="24"/>
          <w:szCs w:val="24"/>
        </w:rPr>
        <w:t>Tim Ford, Redevelopment Planner</w:t>
      </w:r>
    </w:p>
    <w:p w:rsidR="0076371F" w:rsidRDefault="0076371F" w:rsidP="005760D3">
      <w:pPr>
        <w:jc w:val="both"/>
        <w:rPr>
          <w:b/>
          <w:color w:val="000099"/>
          <w:sz w:val="32"/>
          <w:szCs w:val="32"/>
        </w:rPr>
      </w:pPr>
    </w:p>
    <w:p w:rsidR="00AA0C94" w:rsidRPr="002D27C4" w:rsidRDefault="00AA0C94" w:rsidP="005760D3">
      <w:pPr>
        <w:jc w:val="both"/>
        <w:rPr>
          <w:b/>
          <w:color w:val="0000CC"/>
          <w:sz w:val="32"/>
          <w:szCs w:val="32"/>
        </w:rPr>
      </w:pPr>
      <w:r w:rsidRPr="002D27C4">
        <w:rPr>
          <w:b/>
          <w:color w:val="000099"/>
          <w:sz w:val="32"/>
          <w:szCs w:val="32"/>
        </w:rPr>
        <w:t>Introduction</w:t>
      </w:r>
    </w:p>
    <w:p w:rsidR="00AA0C94" w:rsidRPr="00F96E84" w:rsidRDefault="00AA0C94" w:rsidP="00F7394E">
      <w:pPr>
        <w:rPr>
          <w:b/>
          <w:color w:val="000099"/>
          <w:sz w:val="24"/>
          <w:szCs w:val="24"/>
        </w:rPr>
      </w:pPr>
    </w:p>
    <w:p w:rsidR="00AA0C94" w:rsidRPr="00DF0D80" w:rsidRDefault="00AA0C94" w:rsidP="00F7394E">
      <w:pPr>
        <w:jc w:val="both"/>
        <w:rPr>
          <w:sz w:val="22"/>
          <w:szCs w:val="22"/>
        </w:rPr>
      </w:pPr>
      <w:r w:rsidRPr="00DF0D80">
        <w:rPr>
          <w:sz w:val="22"/>
          <w:szCs w:val="22"/>
        </w:rPr>
        <w:t>The City of Titusville’</w:t>
      </w:r>
      <w:r w:rsidR="00095382">
        <w:rPr>
          <w:sz w:val="22"/>
          <w:szCs w:val="22"/>
        </w:rPr>
        <w:t>s Community Redevelopment Agency</w:t>
      </w:r>
      <w:r w:rsidRPr="00DF0D80">
        <w:rPr>
          <w:sz w:val="22"/>
          <w:szCs w:val="22"/>
        </w:rPr>
        <w:t xml:space="preserve"> (CRA) was created </w:t>
      </w:r>
      <w:r w:rsidR="00821946">
        <w:rPr>
          <w:sz w:val="22"/>
          <w:szCs w:val="22"/>
        </w:rPr>
        <w:t xml:space="preserve">by the State of Florida </w:t>
      </w:r>
      <w:r w:rsidRPr="00DF0D80">
        <w:rPr>
          <w:sz w:val="22"/>
          <w:szCs w:val="22"/>
        </w:rPr>
        <w:t>in 1982, and the Community Redevelopment Plan was</w:t>
      </w:r>
      <w:r w:rsidR="00821946">
        <w:rPr>
          <w:sz w:val="22"/>
          <w:szCs w:val="22"/>
        </w:rPr>
        <w:t xml:space="preserve"> adopted in 1984.  Since its</w:t>
      </w:r>
      <w:r w:rsidRPr="00DF0D80">
        <w:rPr>
          <w:sz w:val="22"/>
          <w:szCs w:val="22"/>
        </w:rPr>
        <w:t xml:space="preserve"> </w:t>
      </w:r>
      <w:r w:rsidR="00821946">
        <w:rPr>
          <w:sz w:val="22"/>
          <w:szCs w:val="22"/>
        </w:rPr>
        <w:t xml:space="preserve">creation, </w:t>
      </w:r>
      <w:r w:rsidRPr="00DF0D80">
        <w:rPr>
          <w:sz w:val="22"/>
          <w:szCs w:val="22"/>
        </w:rPr>
        <w:t xml:space="preserve">the Titusville Community Redevelopment Agency has played an integral role in the revitalization of the Downtown area and the surrounding community. The Downtown area has faced many challenges similar to those in other areas of Florida and the nation.  The vision of </w:t>
      </w:r>
      <w:r w:rsidR="00824949" w:rsidRPr="00DF0D80">
        <w:rPr>
          <w:sz w:val="22"/>
          <w:szCs w:val="22"/>
        </w:rPr>
        <w:t>Titusville’s Downtown</w:t>
      </w:r>
      <w:r w:rsidRPr="00DF0D80">
        <w:rPr>
          <w:sz w:val="22"/>
          <w:szCs w:val="22"/>
        </w:rPr>
        <w:t xml:space="preserve"> was established by residents who atte</w:t>
      </w:r>
      <w:r w:rsidR="00062FBE">
        <w:rPr>
          <w:sz w:val="22"/>
          <w:szCs w:val="22"/>
        </w:rPr>
        <w:t>nded workshops in the 1980’s, 19</w:t>
      </w:r>
      <w:r w:rsidR="00824949" w:rsidRPr="00DF0D80">
        <w:rPr>
          <w:sz w:val="22"/>
          <w:szCs w:val="22"/>
        </w:rPr>
        <w:t>90</w:t>
      </w:r>
      <w:r w:rsidR="00D507A1">
        <w:rPr>
          <w:sz w:val="22"/>
          <w:szCs w:val="22"/>
        </w:rPr>
        <w:t>’s</w:t>
      </w:r>
      <w:r w:rsidRPr="00DF0D80">
        <w:rPr>
          <w:sz w:val="22"/>
          <w:szCs w:val="22"/>
        </w:rPr>
        <w:t xml:space="preserve"> and </w:t>
      </w:r>
      <w:r w:rsidR="00062FBE">
        <w:rPr>
          <w:sz w:val="22"/>
          <w:szCs w:val="22"/>
        </w:rPr>
        <w:t xml:space="preserve">2000’s and </w:t>
      </w:r>
      <w:r w:rsidRPr="00DF0D80">
        <w:rPr>
          <w:sz w:val="22"/>
          <w:szCs w:val="22"/>
        </w:rPr>
        <w:t>determined a set of goals and priorities that have evolved over the years.  The original vision of the Redevelopment Plan still stands as a foundation for redevelopment in the Downtown and surrounding neighborhoods.</w:t>
      </w:r>
    </w:p>
    <w:p w:rsidR="00AA0C94" w:rsidRPr="00F34B6C" w:rsidRDefault="00AA0C94" w:rsidP="00F7394E">
      <w:pPr>
        <w:jc w:val="both"/>
        <w:rPr>
          <w:sz w:val="22"/>
          <w:szCs w:val="22"/>
          <w:highlight w:val="yellow"/>
        </w:rPr>
      </w:pPr>
    </w:p>
    <w:p w:rsidR="00AA0C94" w:rsidRPr="00DF0D80" w:rsidRDefault="00AA0C94" w:rsidP="00F7394E">
      <w:pPr>
        <w:jc w:val="both"/>
        <w:rPr>
          <w:sz w:val="22"/>
          <w:szCs w:val="22"/>
        </w:rPr>
      </w:pPr>
      <w:r w:rsidRPr="00DF0D80">
        <w:rPr>
          <w:sz w:val="22"/>
          <w:szCs w:val="22"/>
        </w:rPr>
        <w:t xml:space="preserve">In an effort to provide residents and visitors with a memorable experience, the City envisions the addition of new mixed-use buildings on infill lots, </w:t>
      </w:r>
      <w:r w:rsidR="00533779">
        <w:rPr>
          <w:sz w:val="22"/>
          <w:szCs w:val="22"/>
        </w:rPr>
        <w:t xml:space="preserve">renovated historic buildings, </w:t>
      </w:r>
      <w:r w:rsidRPr="00DF0D80">
        <w:rPr>
          <w:sz w:val="22"/>
          <w:szCs w:val="22"/>
        </w:rPr>
        <w:t>new open space amenities, enhanced streetscape conditions, new public facilities</w:t>
      </w:r>
      <w:r w:rsidR="0076371F">
        <w:rPr>
          <w:sz w:val="22"/>
          <w:szCs w:val="22"/>
        </w:rPr>
        <w:t xml:space="preserve"> such as water and sewer infrastruc</w:t>
      </w:r>
      <w:r w:rsidR="000D35C1">
        <w:rPr>
          <w:sz w:val="22"/>
          <w:szCs w:val="22"/>
        </w:rPr>
        <w:t>tur</w:t>
      </w:r>
      <w:r w:rsidR="0076371F">
        <w:rPr>
          <w:sz w:val="22"/>
          <w:szCs w:val="22"/>
        </w:rPr>
        <w:t>e</w:t>
      </w:r>
      <w:r w:rsidR="003254B8">
        <w:rPr>
          <w:sz w:val="22"/>
          <w:szCs w:val="22"/>
        </w:rPr>
        <w:t>,</w:t>
      </w:r>
      <w:r w:rsidRPr="00DF0D80">
        <w:rPr>
          <w:sz w:val="22"/>
          <w:szCs w:val="22"/>
        </w:rPr>
        <w:t xml:space="preserve"> and </w:t>
      </w:r>
      <w:r w:rsidR="000948E5">
        <w:rPr>
          <w:sz w:val="22"/>
          <w:szCs w:val="22"/>
        </w:rPr>
        <w:t>low impact development (LID) techniques for storm water</w:t>
      </w:r>
      <w:r w:rsidR="00821946">
        <w:rPr>
          <w:sz w:val="22"/>
          <w:szCs w:val="22"/>
        </w:rPr>
        <w:t xml:space="preserve">.  Development </w:t>
      </w:r>
      <w:r w:rsidRPr="00DF0D80">
        <w:rPr>
          <w:sz w:val="22"/>
          <w:szCs w:val="22"/>
        </w:rPr>
        <w:t>standards will be aimed at increasing the area’s capacity to accommodate new growth while preserving the historic character of the community.  By combining these features with</w:t>
      </w:r>
      <w:r w:rsidR="005760D3">
        <w:rPr>
          <w:sz w:val="22"/>
          <w:szCs w:val="22"/>
        </w:rPr>
        <w:t xml:space="preserve"> a smarter approach to growth, t</w:t>
      </w:r>
      <w:r w:rsidRPr="00DF0D80">
        <w:rPr>
          <w:sz w:val="22"/>
          <w:szCs w:val="22"/>
        </w:rPr>
        <w:t>he City will realize a downtown that will attract sustainable growth and create a unique sense of place in which all residents can be proud.</w:t>
      </w:r>
    </w:p>
    <w:p w:rsidR="00AA0C94" w:rsidRPr="00F34B6C" w:rsidRDefault="00AA0C94" w:rsidP="00F7394E">
      <w:pPr>
        <w:jc w:val="both"/>
        <w:rPr>
          <w:sz w:val="22"/>
          <w:szCs w:val="22"/>
          <w:highlight w:val="yellow"/>
        </w:rPr>
      </w:pPr>
    </w:p>
    <w:p w:rsidR="000923B8" w:rsidRDefault="00AA0C94" w:rsidP="00F7394E">
      <w:pPr>
        <w:jc w:val="both"/>
        <w:rPr>
          <w:sz w:val="22"/>
          <w:szCs w:val="22"/>
        </w:rPr>
      </w:pPr>
      <w:r w:rsidRPr="00DF0D80">
        <w:rPr>
          <w:sz w:val="22"/>
          <w:szCs w:val="22"/>
        </w:rPr>
        <w:t>The Downtown CRA encompasses approximately 300</w:t>
      </w:r>
      <w:r w:rsidR="00FF5CA4">
        <w:rPr>
          <w:sz w:val="22"/>
          <w:szCs w:val="22"/>
        </w:rPr>
        <w:t xml:space="preserve"> (299.42)</w:t>
      </w:r>
      <w:r w:rsidRPr="00DF0D80">
        <w:rPr>
          <w:sz w:val="22"/>
          <w:szCs w:val="22"/>
        </w:rPr>
        <w:t xml:space="preserve"> acres of land on the eastern edge of the City and is over a mile and half from its northernmost area at the municipal waterfront park and marina complex, to its southern terminus at Grace Street.  The CRA includes the Historic Downtown, or core area and a number of small neighborhoods.  The CRA is bounded by the Indian River waterfront on the </w:t>
      </w:r>
      <w:r w:rsidRPr="00DF0D80">
        <w:rPr>
          <w:sz w:val="22"/>
          <w:szCs w:val="22"/>
        </w:rPr>
        <w:lastRenderedPageBreak/>
        <w:t xml:space="preserve">east and north and by the Florida East Coast Railroad tracks on the west.  The CRA parallels the Indian River and includes over 1.9 miles of waterfront as </w:t>
      </w:r>
      <w:r w:rsidR="000E4F7C" w:rsidRPr="00DF0D80">
        <w:rPr>
          <w:sz w:val="22"/>
          <w:szCs w:val="22"/>
        </w:rPr>
        <w:t xml:space="preserve">shown on </w:t>
      </w:r>
      <w:r w:rsidR="006A3AC1" w:rsidRPr="00DF0D80">
        <w:rPr>
          <w:sz w:val="22"/>
          <w:szCs w:val="22"/>
        </w:rPr>
        <w:t xml:space="preserve">the </w:t>
      </w:r>
      <w:r w:rsidR="00581E0F">
        <w:rPr>
          <w:sz w:val="22"/>
          <w:szCs w:val="22"/>
        </w:rPr>
        <w:t xml:space="preserve">following </w:t>
      </w:r>
      <w:r w:rsidR="006A3AC1" w:rsidRPr="00DF0D80">
        <w:rPr>
          <w:sz w:val="22"/>
          <w:szCs w:val="22"/>
        </w:rPr>
        <w:t>map</w:t>
      </w:r>
      <w:r w:rsidRPr="00DF0D80">
        <w:rPr>
          <w:sz w:val="22"/>
          <w:szCs w:val="22"/>
        </w:rPr>
        <w:t>.</w:t>
      </w:r>
      <w:r w:rsidR="00741219">
        <w:rPr>
          <w:sz w:val="22"/>
          <w:szCs w:val="22"/>
        </w:rPr>
        <w:t xml:space="preserve"> </w:t>
      </w:r>
    </w:p>
    <w:p w:rsidR="00FF5CA4" w:rsidRPr="000923B8" w:rsidRDefault="0076371F" w:rsidP="000923B8">
      <w:pPr>
        <w:jc w:val="center"/>
        <w:rPr>
          <w:sz w:val="22"/>
          <w:szCs w:val="22"/>
        </w:rPr>
      </w:pPr>
      <w:r>
        <w:rPr>
          <w:noProof/>
        </w:rPr>
        <w:drawing>
          <wp:inline distT="0" distB="0" distL="0" distR="0" wp14:anchorId="252D6F01" wp14:editId="7B6535D7">
            <wp:extent cx="6355080" cy="8224221"/>
            <wp:effectExtent l="0" t="0" r="7620" b="5715"/>
            <wp:docPr id="25" name="Picture 25" descr="Titusville CRA Bounda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5080" cy="8224221"/>
                    </a:xfrm>
                    <a:prstGeom prst="rect">
                      <a:avLst/>
                    </a:prstGeom>
                    <a:noFill/>
                    <a:ln>
                      <a:noFill/>
                    </a:ln>
                  </pic:spPr>
                </pic:pic>
              </a:graphicData>
            </a:graphic>
          </wp:inline>
        </w:drawing>
      </w:r>
    </w:p>
    <w:p w:rsidR="00F8140F" w:rsidRPr="002D27C4" w:rsidRDefault="00A20059" w:rsidP="008160B5">
      <w:pPr>
        <w:jc w:val="both"/>
        <w:rPr>
          <w:sz w:val="32"/>
          <w:szCs w:val="32"/>
        </w:rPr>
      </w:pPr>
      <w:r>
        <w:rPr>
          <w:b/>
          <w:color w:val="000099"/>
          <w:sz w:val="32"/>
          <w:szCs w:val="32"/>
        </w:rPr>
        <w:lastRenderedPageBreak/>
        <w:t xml:space="preserve">Assessed Real Property Values &amp; </w:t>
      </w:r>
      <w:r w:rsidR="00F8140F" w:rsidRPr="002D27C4">
        <w:rPr>
          <w:b/>
          <w:color w:val="000099"/>
          <w:sz w:val="32"/>
          <w:szCs w:val="32"/>
        </w:rPr>
        <w:t>Tax Increment F</w:t>
      </w:r>
      <w:r w:rsidR="00827DEC">
        <w:rPr>
          <w:b/>
          <w:color w:val="000099"/>
          <w:sz w:val="32"/>
          <w:szCs w:val="32"/>
        </w:rPr>
        <w:t>und</w:t>
      </w:r>
      <w:r w:rsidR="00F8140F" w:rsidRPr="002D27C4">
        <w:rPr>
          <w:b/>
          <w:color w:val="000099"/>
          <w:sz w:val="32"/>
          <w:szCs w:val="32"/>
        </w:rPr>
        <w:t xml:space="preserve"> Revenue</w:t>
      </w:r>
      <w:r w:rsidR="007B5959">
        <w:rPr>
          <w:b/>
          <w:color w:val="000099"/>
          <w:sz w:val="32"/>
          <w:szCs w:val="32"/>
        </w:rPr>
        <w:t xml:space="preserve"> History</w:t>
      </w:r>
    </w:p>
    <w:p w:rsidR="00F8140F" w:rsidRPr="0077513E" w:rsidRDefault="00F8140F" w:rsidP="00F8140F">
      <w:pPr>
        <w:rPr>
          <w:b/>
          <w:color w:val="000099"/>
          <w:sz w:val="24"/>
          <w:szCs w:val="24"/>
        </w:rPr>
      </w:pPr>
    </w:p>
    <w:p w:rsidR="00A20059" w:rsidRDefault="00A20059" w:rsidP="0031386A">
      <w:pPr>
        <w:jc w:val="both"/>
        <w:rPr>
          <w:sz w:val="22"/>
          <w:szCs w:val="22"/>
        </w:rPr>
      </w:pPr>
      <w:r>
        <w:rPr>
          <w:sz w:val="22"/>
          <w:szCs w:val="22"/>
        </w:rPr>
        <w:t>The original base year real property value for the Titusville Downtown CRA</w:t>
      </w:r>
      <w:r w:rsidR="00424365">
        <w:rPr>
          <w:sz w:val="22"/>
          <w:szCs w:val="22"/>
        </w:rPr>
        <w:t xml:space="preserve"> </w:t>
      </w:r>
      <w:r>
        <w:rPr>
          <w:sz w:val="22"/>
          <w:szCs w:val="22"/>
        </w:rPr>
        <w:t xml:space="preserve">in 1982 was $20,495,020.  The Titusville Downtown CRA assessed property value in the reporting year of </w:t>
      </w:r>
      <w:r w:rsidR="004C5EDE">
        <w:rPr>
          <w:sz w:val="22"/>
          <w:szCs w:val="22"/>
        </w:rPr>
        <w:t>FY</w:t>
      </w:r>
      <w:r w:rsidR="000948E5">
        <w:rPr>
          <w:sz w:val="22"/>
          <w:szCs w:val="22"/>
        </w:rPr>
        <w:t xml:space="preserve"> </w:t>
      </w:r>
      <w:r w:rsidR="004C5EDE">
        <w:rPr>
          <w:sz w:val="22"/>
          <w:szCs w:val="22"/>
        </w:rPr>
        <w:t>20</w:t>
      </w:r>
      <w:r w:rsidR="000948E5">
        <w:rPr>
          <w:sz w:val="22"/>
          <w:szCs w:val="22"/>
        </w:rPr>
        <w:t>2</w:t>
      </w:r>
      <w:r w:rsidR="00883B03">
        <w:rPr>
          <w:sz w:val="22"/>
          <w:szCs w:val="22"/>
        </w:rPr>
        <w:t>1</w:t>
      </w:r>
      <w:r w:rsidR="004C5EDE">
        <w:rPr>
          <w:sz w:val="22"/>
          <w:szCs w:val="22"/>
        </w:rPr>
        <w:t xml:space="preserve"> was </w:t>
      </w:r>
      <w:r w:rsidR="0076371F">
        <w:rPr>
          <w:sz w:val="22"/>
          <w:szCs w:val="22"/>
        </w:rPr>
        <w:t>$115,007,903</w:t>
      </w:r>
      <w:r w:rsidR="000948E5">
        <w:rPr>
          <w:sz w:val="22"/>
          <w:szCs w:val="22"/>
        </w:rPr>
        <w:t>, which is an increase of $</w:t>
      </w:r>
      <w:r w:rsidR="00F946CC">
        <w:rPr>
          <w:sz w:val="22"/>
          <w:szCs w:val="22"/>
        </w:rPr>
        <w:t>6,775,988</w:t>
      </w:r>
      <w:r w:rsidR="000948E5">
        <w:rPr>
          <w:sz w:val="22"/>
          <w:szCs w:val="22"/>
        </w:rPr>
        <w:t xml:space="preserve"> in value from the FY 20</w:t>
      </w:r>
      <w:r w:rsidR="0076371F">
        <w:rPr>
          <w:sz w:val="22"/>
          <w:szCs w:val="22"/>
        </w:rPr>
        <w:t>20</w:t>
      </w:r>
      <w:r w:rsidR="000948E5">
        <w:rPr>
          <w:sz w:val="22"/>
          <w:szCs w:val="22"/>
        </w:rPr>
        <w:t xml:space="preserve"> assessed property value.</w:t>
      </w:r>
    </w:p>
    <w:p w:rsidR="00A20059" w:rsidRDefault="00A20059" w:rsidP="0031386A">
      <w:pPr>
        <w:jc w:val="both"/>
        <w:rPr>
          <w:sz w:val="22"/>
          <w:szCs w:val="22"/>
        </w:rPr>
      </w:pPr>
    </w:p>
    <w:p w:rsidR="00F8140F" w:rsidRDefault="0034560F" w:rsidP="0031386A">
      <w:pPr>
        <w:jc w:val="both"/>
        <w:rPr>
          <w:sz w:val="22"/>
          <w:szCs w:val="22"/>
        </w:rPr>
      </w:pPr>
      <w:r>
        <w:rPr>
          <w:sz w:val="22"/>
          <w:szCs w:val="22"/>
        </w:rPr>
        <w:t>A history of the Titusville CRA Tax Increment Revenue per year since FY2005–2006 is found in Table-1 below.  Prior to FY 2005–2006 the Downtown CRA had a steady but low tax increment since its inception in 1982.  Ove</w:t>
      </w:r>
      <w:r w:rsidR="002551A7">
        <w:rPr>
          <w:sz w:val="22"/>
          <w:szCs w:val="22"/>
        </w:rPr>
        <w:t>r</w:t>
      </w:r>
      <w:r>
        <w:rPr>
          <w:sz w:val="22"/>
          <w:szCs w:val="22"/>
        </w:rPr>
        <w:t xml:space="preserve"> the past </w:t>
      </w:r>
      <w:r w:rsidR="005E7F3C">
        <w:rPr>
          <w:sz w:val="22"/>
          <w:szCs w:val="22"/>
        </w:rPr>
        <w:t>decade,</w:t>
      </w:r>
      <w:r>
        <w:rPr>
          <w:sz w:val="22"/>
          <w:szCs w:val="22"/>
        </w:rPr>
        <w:t xml:space="preserve"> the CRA’s tax increment revenue has been more volatile due to the impacts of both new development and economic conditions.</w:t>
      </w:r>
    </w:p>
    <w:p w:rsidR="0034560F" w:rsidRPr="00DF0D80" w:rsidRDefault="0034560F" w:rsidP="0031386A">
      <w:pPr>
        <w:jc w:val="both"/>
        <w:rPr>
          <w:sz w:val="22"/>
          <w:szCs w:val="22"/>
        </w:rPr>
      </w:pPr>
    </w:p>
    <w:p w:rsidR="00F96E84" w:rsidRPr="00DF0D80" w:rsidRDefault="00F96E84" w:rsidP="004F3213">
      <w:pPr>
        <w:jc w:val="center"/>
        <w:rPr>
          <w:b/>
          <w:sz w:val="22"/>
          <w:szCs w:val="22"/>
        </w:rPr>
      </w:pPr>
      <w:r w:rsidRPr="00DF0D80">
        <w:rPr>
          <w:b/>
          <w:sz w:val="22"/>
          <w:szCs w:val="22"/>
        </w:rPr>
        <w:t>Table 1: Tax Increment Revenues by Year</w:t>
      </w:r>
      <w:r w:rsidR="00E30B90">
        <w:rPr>
          <w:b/>
          <w:sz w:val="22"/>
          <w:szCs w:val="22"/>
        </w:rPr>
        <w:t xml:space="preserve"> (Audited</w:t>
      </w:r>
      <w:r w:rsidR="001D7BE1">
        <w:rPr>
          <w:b/>
          <w:sz w:val="22"/>
          <w:szCs w:val="22"/>
        </w:rPr>
        <w:t>)</w:t>
      </w:r>
    </w:p>
    <w:p w:rsidR="00F96E84" w:rsidRPr="00DF0D80" w:rsidRDefault="00F96E84" w:rsidP="004F3213">
      <w:pPr>
        <w:jc w:val="center"/>
        <w:rPr>
          <w:sz w:val="22"/>
          <w:szCs w:val="22"/>
        </w:rPr>
      </w:pPr>
    </w:p>
    <w:p w:rsidR="004F3213" w:rsidRPr="00DF0D80" w:rsidRDefault="003945D2" w:rsidP="003945D2">
      <w:pPr>
        <w:rPr>
          <w:sz w:val="22"/>
          <w:szCs w:val="22"/>
        </w:rPr>
      </w:pPr>
      <w:r>
        <w:rPr>
          <w:sz w:val="22"/>
          <w:szCs w:val="22"/>
        </w:rPr>
        <w:t xml:space="preserve">FY 2005-2006 </w:t>
      </w:r>
      <w:r>
        <w:rPr>
          <w:sz w:val="22"/>
          <w:szCs w:val="22"/>
        </w:rPr>
        <w:tab/>
      </w:r>
      <w:r w:rsidR="001D7BE1">
        <w:rPr>
          <w:sz w:val="22"/>
          <w:szCs w:val="22"/>
        </w:rPr>
        <w:t>$286,787</w:t>
      </w:r>
    </w:p>
    <w:p w:rsidR="004F3213" w:rsidRPr="00DF0D80" w:rsidRDefault="003945D2" w:rsidP="003945D2">
      <w:pPr>
        <w:rPr>
          <w:sz w:val="22"/>
          <w:szCs w:val="22"/>
        </w:rPr>
      </w:pPr>
      <w:r>
        <w:rPr>
          <w:sz w:val="22"/>
          <w:szCs w:val="22"/>
        </w:rPr>
        <w:t>FY 2006-2007</w:t>
      </w:r>
      <w:r>
        <w:rPr>
          <w:sz w:val="22"/>
          <w:szCs w:val="22"/>
        </w:rPr>
        <w:tab/>
      </w:r>
      <w:r w:rsidR="001D7BE1">
        <w:rPr>
          <w:sz w:val="22"/>
          <w:szCs w:val="22"/>
        </w:rPr>
        <w:t>$589,533</w:t>
      </w:r>
    </w:p>
    <w:p w:rsidR="004F3213" w:rsidRPr="00DF0D80" w:rsidRDefault="004F3213" w:rsidP="003945D2">
      <w:pPr>
        <w:rPr>
          <w:sz w:val="22"/>
          <w:szCs w:val="22"/>
        </w:rPr>
      </w:pPr>
      <w:r w:rsidRPr="00DF0D80">
        <w:rPr>
          <w:sz w:val="22"/>
          <w:szCs w:val="22"/>
        </w:rPr>
        <w:t>FY 2007-2008</w:t>
      </w:r>
      <w:r w:rsidRPr="00DF0D80">
        <w:rPr>
          <w:sz w:val="22"/>
          <w:szCs w:val="22"/>
        </w:rPr>
        <w:tab/>
      </w:r>
      <w:r w:rsidR="001D7BE1">
        <w:rPr>
          <w:sz w:val="22"/>
          <w:szCs w:val="22"/>
        </w:rPr>
        <w:t>$922,899</w:t>
      </w:r>
    </w:p>
    <w:p w:rsidR="004F3213" w:rsidRPr="00DF0D80" w:rsidRDefault="003945D2" w:rsidP="003945D2">
      <w:pPr>
        <w:rPr>
          <w:sz w:val="22"/>
          <w:szCs w:val="22"/>
        </w:rPr>
      </w:pPr>
      <w:r>
        <w:rPr>
          <w:sz w:val="22"/>
          <w:szCs w:val="22"/>
        </w:rPr>
        <w:t xml:space="preserve">FY 2008-2009 </w:t>
      </w:r>
      <w:r>
        <w:rPr>
          <w:sz w:val="22"/>
          <w:szCs w:val="22"/>
        </w:rPr>
        <w:tab/>
      </w:r>
      <w:r w:rsidR="001D7BE1">
        <w:rPr>
          <w:sz w:val="22"/>
          <w:szCs w:val="22"/>
        </w:rPr>
        <w:t>$876,391</w:t>
      </w:r>
    </w:p>
    <w:p w:rsidR="004F3213" w:rsidRPr="00DF0D80" w:rsidRDefault="000D052D" w:rsidP="003945D2">
      <w:pPr>
        <w:rPr>
          <w:sz w:val="22"/>
          <w:szCs w:val="22"/>
        </w:rPr>
      </w:pPr>
      <w:r>
        <w:rPr>
          <w:sz w:val="22"/>
          <w:szCs w:val="22"/>
        </w:rPr>
        <w:t>FY 2009-2010</w:t>
      </w:r>
      <w:r w:rsidR="003945D2">
        <w:rPr>
          <w:sz w:val="22"/>
          <w:szCs w:val="22"/>
        </w:rPr>
        <w:t xml:space="preserve"> </w:t>
      </w:r>
      <w:r w:rsidR="003945D2">
        <w:rPr>
          <w:sz w:val="22"/>
          <w:szCs w:val="22"/>
        </w:rPr>
        <w:tab/>
      </w:r>
      <w:r w:rsidR="001D7BE1">
        <w:rPr>
          <w:sz w:val="22"/>
          <w:szCs w:val="22"/>
        </w:rPr>
        <w:t>$792</w:t>
      </w:r>
      <w:r w:rsidR="004F3213" w:rsidRPr="00DF0D80">
        <w:rPr>
          <w:sz w:val="22"/>
          <w:szCs w:val="22"/>
        </w:rPr>
        <w:t>,703</w:t>
      </w:r>
    </w:p>
    <w:p w:rsidR="004F3213" w:rsidRPr="00DF0D80" w:rsidRDefault="000D052D" w:rsidP="003945D2">
      <w:pPr>
        <w:rPr>
          <w:sz w:val="22"/>
          <w:szCs w:val="22"/>
        </w:rPr>
      </w:pPr>
      <w:r>
        <w:rPr>
          <w:sz w:val="22"/>
          <w:szCs w:val="22"/>
        </w:rPr>
        <w:t>FY 2010-2011</w:t>
      </w:r>
      <w:r w:rsidR="003945D2">
        <w:rPr>
          <w:sz w:val="22"/>
          <w:szCs w:val="22"/>
        </w:rPr>
        <w:t xml:space="preserve"> </w:t>
      </w:r>
      <w:r w:rsidR="003945D2">
        <w:rPr>
          <w:sz w:val="22"/>
          <w:szCs w:val="22"/>
        </w:rPr>
        <w:tab/>
      </w:r>
      <w:r w:rsidR="004F3213" w:rsidRPr="00DF0D80">
        <w:rPr>
          <w:sz w:val="22"/>
          <w:szCs w:val="22"/>
        </w:rPr>
        <w:t>$724,997</w:t>
      </w:r>
    </w:p>
    <w:p w:rsidR="004F3213" w:rsidRPr="00DF0D80" w:rsidRDefault="000D052D" w:rsidP="003945D2">
      <w:pPr>
        <w:rPr>
          <w:sz w:val="22"/>
          <w:szCs w:val="22"/>
        </w:rPr>
      </w:pPr>
      <w:r>
        <w:rPr>
          <w:sz w:val="22"/>
          <w:szCs w:val="22"/>
        </w:rPr>
        <w:t>FY 2011-2012</w:t>
      </w:r>
      <w:r w:rsidR="003945D2">
        <w:rPr>
          <w:sz w:val="22"/>
          <w:szCs w:val="22"/>
        </w:rPr>
        <w:t xml:space="preserve"> </w:t>
      </w:r>
      <w:r w:rsidR="003945D2">
        <w:rPr>
          <w:sz w:val="22"/>
          <w:szCs w:val="22"/>
        </w:rPr>
        <w:tab/>
      </w:r>
      <w:r w:rsidR="001D7BE1">
        <w:rPr>
          <w:sz w:val="22"/>
          <w:szCs w:val="22"/>
        </w:rPr>
        <w:t>$655,653</w:t>
      </w:r>
    </w:p>
    <w:p w:rsidR="00F536CB" w:rsidRDefault="00F536CB" w:rsidP="003945D2">
      <w:pPr>
        <w:rPr>
          <w:sz w:val="22"/>
          <w:szCs w:val="22"/>
        </w:rPr>
      </w:pPr>
      <w:r w:rsidRPr="00DF0D80">
        <w:rPr>
          <w:sz w:val="22"/>
          <w:szCs w:val="22"/>
        </w:rPr>
        <w:t>FY 2012-2013</w:t>
      </w:r>
      <w:r w:rsidR="003945D2">
        <w:rPr>
          <w:sz w:val="22"/>
          <w:szCs w:val="22"/>
        </w:rPr>
        <w:t xml:space="preserve"> </w:t>
      </w:r>
      <w:r w:rsidR="003945D2">
        <w:rPr>
          <w:sz w:val="22"/>
          <w:szCs w:val="22"/>
        </w:rPr>
        <w:tab/>
      </w:r>
      <w:r w:rsidR="001D7BE1">
        <w:rPr>
          <w:sz w:val="22"/>
          <w:szCs w:val="22"/>
        </w:rPr>
        <w:t>$631,488</w:t>
      </w:r>
    </w:p>
    <w:p w:rsidR="00DF0D80" w:rsidRDefault="00DF0D80" w:rsidP="003945D2">
      <w:pPr>
        <w:rPr>
          <w:sz w:val="22"/>
          <w:szCs w:val="22"/>
        </w:rPr>
      </w:pPr>
      <w:r>
        <w:rPr>
          <w:sz w:val="22"/>
          <w:szCs w:val="22"/>
        </w:rPr>
        <w:t>FY</w:t>
      </w:r>
      <w:r w:rsidR="001507A0">
        <w:rPr>
          <w:sz w:val="22"/>
          <w:szCs w:val="22"/>
        </w:rPr>
        <w:t xml:space="preserve"> </w:t>
      </w:r>
      <w:r>
        <w:rPr>
          <w:sz w:val="22"/>
          <w:szCs w:val="22"/>
        </w:rPr>
        <w:t>2013-2014</w:t>
      </w:r>
      <w:r w:rsidR="003945D2">
        <w:rPr>
          <w:sz w:val="22"/>
          <w:szCs w:val="22"/>
        </w:rPr>
        <w:t xml:space="preserve"> </w:t>
      </w:r>
      <w:r w:rsidR="003945D2">
        <w:rPr>
          <w:sz w:val="22"/>
          <w:szCs w:val="22"/>
        </w:rPr>
        <w:tab/>
      </w:r>
      <w:r>
        <w:rPr>
          <w:sz w:val="22"/>
          <w:szCs w:val="22"/>
        </w:rPr>
        <w:t>$</w:t>
      </w:r>
      <w:r w:rsidR="005760D3">
        <w:rPr>
          <w:sz w:val="22"/>
          <w:szCs w:val="22"/>
        </w:rPr>
        <w:t>699,901</w:t>
      </w:r>
    </w:p>
    <w:p w:rsidR="005760D3" w:rsidRDefault="003945D2" w:rsidP="003945D2">
      <w:pPr>
        <w:rPr>
          <w:sz w:val="22"/>
          <w:szCs w:val="22"/>
        </w:rPr>
      </w:pPr>
      <w:r>
        <w:rPr>
          <w:sz w:val="22"/>
          <w:szCs w:val="22"/>
        </w:rPr>
        <w:t xml:space="preserve">FY 2014-2015 </w:t>
      </w:r>
      <w:r>
        <w:rPr>
          <w:sz w:val="22"/>
          <w:szCs w:val="22"/>
        </w:rPr>
        <w:tab/>
      </w:r>
      <w:r w:rsidR="00CF4859">
        <w:rPr>
          <w:sz w:val="22"/>
          <w:szCs w:val="22"/>
        </w:rPr>
        <w:t>$712,212</w:t>
      </w:r>
    </w:p>
    <w:p w:rsidR="003254B8" w:rsidRDefault="003254B8" w:rsidP="003945D2">
      <w:pPr>
        <w:rPr>
          <w:sz w:val="22"/>
          <w:szCs w:val="22"/>
        </w:rPr>
      </w:pPr>
      <w:r>
        <w:rPr>
          <w:sz w:val="22"/>
          <w:szCs w:val="22"/>
        </w:rPr>
        <w:t>FY 2015-2016</w:t>
      </w:r>
      <w:r w:rsidR="003945D2">
        <w:rPr>
          <w:sz w:val="22"/>
          <w:szCs w:val="22"/>
        </w:rPr>
        <w:t xml:space="preserve"> </w:t>
      </w:r>
      <w:r w:rsidR="003945D2">
        <w:rPr>
          <w:sz w:val="22"/>
          <w:szCs w:val="22"/>
        </w:rPr>
        <w:tab/>
      </w:r>
      <w:r>
        <w:rPr>
          <w:sz w:val="22"/>
          <w:szCs w:val="22"/>
        </w:rPr>
        <w:t>$</w:t>
      </w:r>
      <w:r w:rsidR="000152DF">
        <w:rPr>
          <w:sz w:val="22"/>
          <w:szCs w:val="22"/>
        </w:rPr>
        <w:t>766,683</w:t>
      </w:r>
    </w:p>
    <w:p w:rsidR="00A40827" w:rsidRDefault="00A65E99" w:rsidP="003945D2">
      <w:pPr>
        <w:tabs>
          <w:tab w:val="left" w:pos="3420"/>
          <w:tab w:val="left" w:pos="5670"/>
        </w:tabs>
        <w:rPr>
          <w:sz w:val="22"/>
          <w:szCs w:val="22"/>
        </w:rPr>
      </w:pPr>
      <w:r>
        <w:rPr>
          <w:sz w:val="22"/>
          <w:szCs w:val="22"/>
        </w:rPr>
        <w:t>FY 2016-2017</w:t>
      </w:r>
      <w:r w:rsidR="003945D2">
        <w:rPr>
          <w:sz w:val="22"/>
          <w:szCs w:val="22"/>
        </w:rPr>
        <w:t xml:space="preserve"> </w:t>
      </w:r>
      <w:r w:rsidR="00251913">
        <w:rPr>
          <w:sz w:val="22"/>
          <w:szCs w:val="22"/>
        </w:rPr>
        <w:t>$793,838</w:t>
      </w:r>
    </w:p>
    <w:p w:rsidR="001D7BE1" w:rsidRDefault="00C33213" w:rsidP="003945D2">
      <w:pPr>
        <w:tabs>
          <w:tab w:val="left" w:pos="3420"/>
          <w:tab w:val="left" w:pos="5670"/>
        </w:tabs>
        <w:rPr>
          <w:sz w:val="22"/>
          <w:szCs w:val="22"/>
        </w:rPr>
      </w:pPr>
      <w:r>
        <w:rPr>
          <w:sz w:val="22"/>
          <w:szCs w:val="22"/>
        </w:rPr>
        <w:t>FY 2017-2018</w:t>
      </w:r>
      <w:r w:rsidR="003945D2">
        <w:rPr>
          <w:sz w:val="22"/>
          <w:szCs w:val="22"/>
        </w:rPr>
        <w:t xml:space="preserve"> </w:t>
      </w:r>
      <w:r w:rsidR="001D7BE1">
        <w:rPr>
          <w:sz w:val="22"/>
          <w:szCs w:val="22"/>
        </w:rPr>
        <w:t>$867,986</w:t>
      </w:r>
    </w:p>
    <w:p w:rsidR="00FF5CA4" w:rsidRDefault="00FF5CA4" w:rsidP="003945D2">
      <w:pPr>
        <w:tabs>
          <w:tab w:val="left" w:pos="3420"/>
          <w:tab w:val="left" w:pos="5670"/>
        </w:tabs>
        <w:rPr>
          <w:sz w:val="22"/>
          <w:szCs w:val="22"/>
        </w:rPr>
      </w:pPr>
      <w:r>
        <w:rPr>
          <w:sz w:val="22"/>
          <w:szCs w:val="22"/>
        </w:rPr>
        <w:t>FY 2018-2019 $</w:t>
      </w:r>
      <w:r w:rsidRPr="00F434C1">
        <w:rPr>
          <w:sz w:val="22"/>
          <w:szCs w:val="22"/>
        </w:rPr>
        <w:t>91</w:t>
      </w:r>
      <w:r w:rsidR="00F434C1">
        <w:rPr>
          <w:sz w:val="22"/>
          <w:szCs w:val="22"/>
        </w:rPr>
        <w:t>9</w:t>
      </w:r>
      <w:r w:rsidRPr="00F434C1">
        <w:rPr>
          <w:sz w:val="22"/>
          <w:szCs w:val="22"/>
        </w:rPr>
        <w:t>,</w:t>
      </w:r>
      <w:r w:rsidR="00F434C1">
        <w:rPr>
          <w:sz w:val="22"/>
          <w:szCs w:val="22"/>
        </w:rPr>
        <w:t>020</w:t>
      </w:r>
    </w:p>
    <w:p w:rsidR="000948E5" w:rsidRDefault="000948E5" w:rsidP="003945D2">
      <w:pPr>
        <w:tabs>
          <w:tab w:val="left" w:pos="3420"/>
          <w:tab w:val="left" w:pos="5670"/>
        </w:tabs>
        <w:rPr>
          <w:sz w:val="22"/>
          <w:szCs w:val="22"/>
        </w:rPr>
      </w:pPr>
      <w:r>
        <w:rPr>
          <w:sz w:val="22"/>
          <w:szCs w:val="22"/>
        </w:rPr>
        <w:t>FY</w:t>
      </w:r>
      <w:r w:rsidR="000919F5">
        <w:rPr>
          <w:sz w:val="22"/>
          <w:szCs w:val="22"/>
        </w:rPr>
        <w:t xml:space="preserve"> 2019-2020 </w:t>
      </w:r>
      <w:r w:rsidR="000919F5" w:rsidRPr="00551158">
        <w:rPr>
          <w:sz w:val="22"/>
          <w:szCs w:val="22"/>
        </w:rPr>
        <w:t>$9</w:t>
      </w:r>
      <w:r w:rsidR="00ED4D27">
        <w:rPr>
          <w:sz w:val="22"/>
          <w:szCs w:val="22"/>
        </w:rPr>
        <w:t>61</w:t>
      </w:r>
      <w:r w:rsidR="000919F5" w:rsidRPr="00551158">
        <w:rPr>
          <w:sz w:val="22"/>
          <w:szCs w:val="22"/>
        </w:rPr>
        <w:t>,</w:t>
      </w:r>
      <w:r w:rsidR="00ED4D27">
        <w:rPr>
          <w:sz w:val="22"/>
          <w:szCs w:val="22"/>
        </w:rPr>
        <w:t>910</w:t>
      </w:r>
    </w:p>
    <w:p w:rsidR="00F946CC" w:rsidRPr="00251913" w:rsidRDefault="00F946CC" w:rsidP="003945D2">
      <w:pPr>
        <w:tabs>
          <w:tab w:val="left" w:pos="3420"/>
          <w:tab w:val="left" w:pos="5670"/>
        </w:tabs>
        <w:rPr>
          <w:sz w:val="22"/>
          <w:szCs w:val="22"/>
        </w:rPr>
      </w:pPr>
      <w:r>
        <w:rPr>
          <w:sz w:val="22"/>
          <w:szCs w:val="22"/>
        </w:rPr>
        <w:t>FY 2020-2021 $979,345</w:t>
      </w:r>
    </w:p>
    <w:p w:rsidR="0077513E" w:rsidRPr="00F34B6C" w:rsidRDefault="0077513E" w:rsidP="00C33213">
      <w:pPr>
        <w:rPr>
          <w:sz w:val="22"/>
          <w:szCs w:val="22"/>
          <w:highlight w:val="yellow"/>
        </w:rPr>
      </w:pPr>
    </w:p>
    <w:p w:rsidR="000923EE" w:rsidRPr="00DF0D80" w:rsidRDefault="00AA0C94" w:rsidP="0031386A">
      <w:pPr>
        <w:jc w:val="both"/>
        <w:rPr>
          <w:sz w:val="22"/>
          <w:szCs w:val="22"/>
        </w:rPr>
      </w:pPr>
      <w:r w:rsidRPr="00DF0D80">
        <w:rPr>
          <w:sz w:val="22"/>
          <w:szCs w:val="22"/>
        </w:rPr>
        <w:t xml:space="preserve">The Tax Increment Financing (TIF) revenues for the Downtown CRA increased substantially in </w:t>
      </w:r>
      <w:r w:rsidR="00E4767D" w:rsidRPr="00DF0D80">
        <w:rPr>
          <w:sz w:val="22"/>
          <w:szCs w:val="22"/>
        </w:rPr>
        <w:t>f</w:t>
      </w:r>
      <w:r w:rsidRPr="00DF0D80">
        <w:rPr>
          <w:sz w:val="22"/>
          <w:szCs w:val="22"/>
        </w:rPr>
        <w:t xml:space="preserve">iscal </w:t>
      </w:r>
      <w:r w:rsidR="00E4767D" w:rsidRPr="00DF0D80">
        <w:rPr>
          <w:sz w:val="22"/>
          <w:szCs w:val="22"/>
        </w:rPr>
        <w:t>y</w:t>
      </w:r>
      <w:r w:rsidRPr="00DF0D80">
        <w:rPr>
          <w:sz w:val="22"/>
          <w:szCs w:val="22"/>
        </w:rPr>
        <w:t xml:space="preserve">ear </w:t>
      </w:r>
      <w:r w:rsidR="000E4F7C" w:rsidRPr="00DF0D80">
        <w:rPr>
          <w:sz w:val="22"/>
          <w:szCs w:val="22"/>
        </w:rPr>
        <w:t>200</w:t>
      </w:r>
      <w:r w:rsidR="00DF0D80">
        <w:rPr>
          <w:sz w:val="22"/>
          <w:szCs w:val="22"/>
        </w:rPr>
        <w:t>6</w:t>
      </w:r>
      <w:r w:rsidR="000E4F7C" w:rsidRPr="00DF0D80">
        <w:rPr>
          <w:sz w:val="22"/>
          <w:szCs w:val="22"/>
        </w:rPr>
        <w:t xml:space="preserve"> - 20</w:t>
      </w:r>
      <w:r w:rsidRPr="00DF0D80">
        <w:rPr>
          <w:sz w:val="22"/>
          <w:szCs w:val="22"/>
        </w:rPr>
        <w:t>0</w:t>
      </w:r>
      <w:r w:rsidR="00DF0D80">
        <w:rPr>
          <w:sz w:val="22"/>
          <w:szCs w:val="22"/>
        </w:rPr>
        <w:t>7</w:t>
      </w:r>
      <w:r w:rsidR="00DF0D80" w:rsidRPr="00DF0D80">
        <w:rPr>
          <w:sz w:val="22"/>
          <w:szCs w:val="22"/>
        </w:rPr>
        <w:t xml:space="preserve"> due to the completion of the Harbor Pointe condominium complex.  </w:t>
      </w:r>
      <w:r w:rsidRPr="00DF0D80">
        <w:rPr>
          <w:sz w:val="22"/>
          <w:szCs w:val="22"/>
        </w:rPr>
        <w:t xml:space="preserve">The first building was added to the tax rolls in </w:t>
      </w:r>
      <w:r w:rsidR="00803F25" w:rsidRPr="00DF0D80">
        <w:rPr>
          <w:sz w:val="22"/>
          <w:szCs w:val="22"/>
        </w:rPr>
        <w:t>f</w:t>
      </w:r>
      <w:r w:rsidRPr="00DF0D80">
        <w:rPr>
          <w:sz w:val="22"/>
          <w:szCs w:val="22"/>
        </w:rPr>
        <w:t xml:space="preserve">iscal </w:t>
      </w:r>
      <w:r w:rsidR="00803F25" w:rsidRPr="00DF0D80">
        <w:rPr>
          <w:sz w:val="22"/>
          <w:szCs w:val="22"/>
        </w:rPr>
        <w:t>y</w:t>
      </w:r>
      <w:r w:rsidRPr="00DF0D80">
        <w:rPr>
          <w:sz w:val="22"/>
          <w:szCs w:val="22"/>
        </w:rPr>
        <w:t xml:space="preserve">ear </w:t>
      </w:r>
      <w:r w:rsidR="000E4F7C" w:rsidRPr="00DF0D80">
        <w:rPr>
          <w:sz w:val="22"/>
          <w:szCs w:val="22"/>
        </w:rPr>
        <w:t>20</w:t>
      </w:r>
      <w:r w:rsidRPr="00DF0D80">
        <w:rPr>
          <w:sz w:val="22"/>
          <w:szCs w:val="22"/>
        </w:rPr>
        <w:t>06</w:t>
      </w:r>
      <w:r w:rsidR="0034560F">
        <w:rPr>
          <w:sz w:val="22"/>
          <w:szCs w:val="22"/>
        </w:rPr>
        <w:t>-</w:t>
      </w:r>
      <w:r w:rsidR="000E4F7C" w:rsidRPr="00DF0D80">
        <w:rPr>
          <w:sz w:val="22"/>
          <w:szCs w:val="22"/>
        </w:rPr>
        <w:t>20</w:t>
      </w:r>
      <w:r w:rsidRPr="00DF0D80">
        <w:rPr>
          <w:sz w:val="22"/>
          <w:szCs w:val="22"/>
        </w:rPr>
        <w:t xml:space="preserve">07.   This revenue allowed the CRA to </w:t>
      </w:r>
      <w:r w:rsidR="000923EE" w:rsidRPr="00DF0D80">
        <w:rPr>
          <w:sz w:val="22"/>
          <w:szCs w:val="22"/>
        </w:rPr>
        <w:t xml:space="preserve">complete </w:t>
      </w:r>
      <w:r w:rsidRPr="00DF0D80">
        <w:rPr>
          <w:sz w:val="22"/>
          <w:szCs w:val="22"/>
        </w:rPr>
        <w:t xml:space="preserve">projects that </w:t>
      </w:r>
      <w:r w:rsidR="000923EE" w:rsidRPr="00DF0D80">
        <w:rPr>
          <w:sz w:val="22"/>
          <w:szCs w:val="22"/>
        </w:rPr>
        <w:t xml:space="preserve">were not possible with revenues from the previous years. </w:t>
      </w:r>
    </w:p>
    <w:p w:rsidR="000923EE" w:rsidRPr="00F34B6C" w:rsidRDefault="000923EE" w:rsidP="0031386A">
      <w:pPr>
        <w:jc w:val="both"/>
        <w:rPr>
          <w:sz w:val="22"/>
          <w:szCs w:val="22"/>
          <w:highlight w:val="yellow"/>
        </w:rPr>
      </w:pPr>
    </w:p>
    <w:p w:rsidR="004738D9" w:rsidRPr="00A40827" w:rsidRDefault="000923EE" w:rsidP="0031386A">
      <w:pPr>
        <w:jc w:val="both"/>
        <w:rPr>
          <w:sz w:val="22"/>
          <w:szCs w:val="22"/>
        </w:rPr>
      </w:pPr>
      <w:r w:rsidRPr="00C07F01">
        <w:rPr>
          <w:sz w:val="22"/>
          <w:szCs w:val="22"/>
        </w:rPr>
        <w:t xml:space="preserve">The three </w:t>
      </w:r>
      <w:r w:rsidR="00AA0C94" w:rsidRPr="00C07F01">
        <w:rPr>
          <w:sz w:val="22"/>
          <w:szCs w:val="22"/>
        </w:rPr>
        <w:t xml:space="preserve">remaining Harbor Pointe buildings were added to the tax rolls </w:t>
      </w:r>
      <w:r w:rsidRPr="00C07F01">
        <w:rPr>
          <w:sz w:val="22"/>
          <w:szCs w:val="22"/>
        </w:rPr>
        <w:t xml:space="preserve">in </w:t>
      </w:r>
      <w:r w:rsidR="00E4767D" w:rsidRPr="00C07F01">
        <w:rPr>
          <w:sz w:val="22"/>
          <w:szCs w:val="22"/>
        </w:rPr>
        <w:t>f</w:t>
      </w:r>
      <w:r w:rsidR="00AA0C94" w:rsidRPr="00C07F01">
        <w:rPr>
          <w:sz w:val="22"/>
          <w:szCs w:val="22"/>
        </w:rPr>
        <w:t xml:space="preserve">iscal </w:t>
      </w:r>
      <w:r w:rsidR="00E4767D" w:rsidRPr="00C07F01">
        <w:rPr>
          <w:sz w:val="22"/>
          <w:szCs w:val="22"/>
        </w:rPr>
        <w:t>y</w:t>
      </w:r>
      <w:r w:rsidR="00AA0C94" w:rsidRPr="00C07F01">
        <w:rPr>
          <w:sz w:val="22"/>
          <w:szCs w:val="22"/>
        </w:rPr>
        <w:t xml:space="preserve">ear </w:t>
      </w:r>
      <w:r w:rsidR="000E4F7C" w:rsidRPr="00C07F01">
        <w:rPr>
          <w:sz w:val="22"/>
          <w:szCs w:val="22"/>
        </w:rPr>
        <w:t>20</w:t>
      </w:r>
      <w:r w:rsidR="00AA0C94" w:rsidRPr="00C07F01">
        <w:rPr>
          <w:sz w:val="22"/>
          <w:szCs w:val="22"/>
        </w:rPr>
        <w:t>07</w:t>
      </w:r>
      <w:r w:rsidR="000E4F7C" w:rsidRPr="00C07F01">
        <w:rPr>
          <w:sz w:val="22"/>
          <w:szCs w:val="22"/>
        </w:rPr>
        <w:t xml:space="preserve"> </w:t>
      </w:r>
      <w:r w:rsidR="00AA0C94" w:rsidRPr="00C07F01">
        <w:rPr>
          <w:sz w:val="22"/>
          <w:szCs w:val="22"/>
        </w:rPr>
        <w:t>-</w:t>
      </w:r>
      <w:r w:rsidR="000E4F7C" w:rsidRPr="00C07F01">
        <w:rPr>
          <w:sz w:val="22"/>
          <w:szCs w:val="22"/>
        </w:rPr>
        <w:t xml:space="preserve"> 20</w:t>
      </w:r>
      <w:r w:rsidR="00AA0C94" w:rsidRPr="00C07F01">
        <w:rPr>
          <w:sz w:val="22"/>
          <w:szCs w:val="22"/>
        </w:rPr>
        <w:t xml:space="preserve">08.  </w:t>
      </w:r>
      <w:r w:rsidR="00DE6224">
        <w:rPr>
          <w:sz w:val="22"/>
          <w:szCs w:val="22"/>
        </w:rPr>
        <w:t>D</w:t>
      </w:r>
      <w:r w:rsidR="00AA0C94" w:rsidRPr="00C07F01">
        <w:rPr>
          <w:sz w:val="22"/>
          <w:szCs w:val="22"/>
        </w:rPr>
        <w:t>ue to the economic downturn</w:t>
      </w:r>
      <w:r w:rsidR="00F946CC">
        <w:rPr>
          <w:sz w:val="22"/>
          <w:szCs w:val="22"/>
        </w:rPr>
        <w:t xml:space="preserve">, </w:t>
      </w:r>
      <w:r w:rsidR="00AA0C94" w:rsidRPr="00C07F01">
        <w:rPr>
          <w:sz w:val="22"/>
          <w:szCs w:val="22"/>
        </w:rPr>
        <w:t xml:space="preserve">increased </w:t>
      </w:r>
      <w:r w:rsidR="005E7F3C" w:rsidRPr="00C07F01">
        <w:rPr>
          <w:sz w:val="22"/>
          <w:szCs w:val="22"/>
        </w:rPr>
        <w:t>foreclosures</w:t>
      </w:r>
      <w:r w:rsidR="00F946CC">
        <w:rPr>
          <w:sz w:val="22"/>
          <w:szCs w:val="22"/>
        </w:rPr>
        <w:t xml:space="preserve"> nationwide</w:t>
      </w:r>
      <w:r w:rsidR="005E7F3C" w:rsidRPr="00C07F01">
        <w:rPr>
          <w:sz w:val="22"/>
          <w:szCs w:val="22"/>
        </w:rPr>
        <w:t>,</w:t>
      </w:r>
      <w:r w:rsidR="00F946CC">
        <w:rPr>
          <w:sz w:val="22"/>
          <w:szCs w:val="22"/>
        </w:rPr>
        <w:t xml:space="preserve"> and the end of the NASA Space Shuttle Program,</w:t>
      </w:r>
      <w:r w:rsidR="00AA0C94" w:rsidRPr="00C07F01">
        <w:rPr>
          <w:sz w:val="22"/>
          <w:szCs w:val="22"/>
        </w:rPr>
        <w:t xml:space="preserve"> the revenue  </w:t>
      </w:r>
      <w:r w:rsidR="002E2F19">
        <w:rPr>
          <w:sz w:val="22"/>
          <w:szCs w:val="22"/>
        </w:rPr>
        <w:t xml:space="preserve">in </w:t>
      </w:r>
      <w:r w:rsidR="00E4767D" w:rsidRPr="00C07F01">
        <w:rPr>
          <w:sz w:val="22"/>
          <w:szCs w:val="22"/>
        </w:rPr>
        <w:t>f</w:t>
      </w:r>
      <w:r w:rsidR="00AA0C94" w:rsidRPr="00C07F01">
        <w:rPr>
          <w:sz w:val="22"/>
          <w:szCs w:val="22"/>
        </w:rPr>
        <w:t xml:space="preserve">iscal </w:t>
      </w:r>
      <w:r w:rsidR="00E4767D" w:rsidRPr="00C07F01">
        <w:rPr>
          <w:sz w:val="22"/>
          <w:szCs w:val="22"/>
        </w:rPr>
        <w:t>y</w:t>
      </w:r>
      <w:r w:rsidR="00AA0C94" w:rsidRPr="00C07F01">
        <w:rPr>
          <w:sz w:val="22"/>
          <w:szCs w:val="22"/>
        </w:rPr>
        <w:t>ear</w:t>
      </w:r>
      <w:r w:rsidR="00F946CC">
        <w:rPr>
          <w:sz w:val="22"/>
          <w:szCs w:val="22"/>
        </w:rPr>
        <w:t>s</w:t>
      </w:r>
      <w:r w:rsidR="00AA0C94" w:rsidRPr="00C07F01">
        <w:rPr>
          <w:sz w:val="22"/>
          <w:szCs w:val="22"/>
        </w:rPr>
        <w:t xml:space="preserve"> </w:t>
      </w:r>
      <w:r w:rsidR="000E4F7C" w:rsidRPr="00C07F01">
        <w:rPr>
          <w:sz w:val="22"/>
          <w:szCs w:val="22"/>
        </w:rPr>
        <w:t>20</w:t>
      </w:r>
      <w:r w:rsidR="00AA0C94" w:rsidRPr="00C07F01">
        <w:rPr>
          <w:sz w:val="22"/>
          <w:szCs w:val="22"/>
        </w:rPr>
        <w:t>08</w:t>
      </w:r>
      <w:r w:rsidR="000E4F7C" w:rsidRPr="00C07F01">
        <w:rPr>
          <w:sz w:val="22"/>
          <w:szCs w:val="22"/>
        </w:rPr>
        <w:t xml:space="preserve"> </w:t>
      </w:r>
      <w:r w:rsidR="00AA0C94" w:rsidRPr="00C07F01">
        <w:rPr>
          <w:sz w:val="22"/>
          <w:szCs w:val="22"/>
        </w:rPr>
        <w:t>-</w:t>
      </w:r>
      <w:r w:rsidR="000E4F7C" w:rsidRPr="00C07F01">
        <w:rPr>
          <w:sz w:val="22"/>
          <w:szCs w:val="22"/>
        </w:rPr>
        <w:t xml:space="preserve"> 20</w:t>
      </w:r>
      <w:r w:rsidR="001D7BE1">
        <w:rPr>
          <w:sz w:val="22"/>
          <w:szCs w:val="22"/>
        </w:rPr>
        <w:t xml:space="preserve">09 </w:t>
      </w:r>
      <w:r w:rsidR="00F946CC">
        <w:rPr>
          <w:sz w:val="22"/>
          <w:szCs w:val="22"/>
        </w:rPr>
        <w:t xml:space="preserve">to 2012-2013 </w:t>
      </w:r>
      <w:r w:rsidR="001D7BE1">
        <w:rPr>
          <w:sz w:val="22"/>
          <w:szCs w:val="22"/>
        </w:rPr>
        <w:t>decreased</w:t>
      </w:r>
      <w:r w:rsidR="00E4767D" w:rsidRPr="00C07F01">
        <w:rPr>
          <w:sz w:val="22"/>
          <w:szCs w:val="22"/>
        </w:rPr>
        <w:t xml:space="preserve">.  </w:t>
      </w:r>
      <w:r w:rsidR="00DE6224">
        <w:rPr>
          <w:sz w:val="22"/>
          <w:szCs w:val="22"/>
        </w:rPr>
        <w:t>The</w:t>
      </w:r>
      <w:r w:rsidR="00DE6224" w:rsidRPr="00C07F01">
        <w:rPr>
          <w:sz w:val="22"/>
          <w:szCs w:val="22"/>
        </w:rPr>
        <w:t xml:space="preserve"> reduction in revenues</w:t>
      </w:r>
      <w:r w:rsidR="00F946CC">
        <w:rPr>
          <w:sz w:val="22"/>
          <w:szCs w:val="22"/>
        </w:rPr>
        <w:t xml:space="preserve"> during those years</w:t>
      </w:r>
      <w:r w:rsidR="00DE6224" w:rsidRPr="00C07F01">
        <w:rPr>
          <w:sz w:val="22"/>
          <w:szCs w:val="22"/>
        </w:rPr>
        <w:t xml:space="preserve"> resulted in a greater percentage of revenues </w:t>
      </w:r>
      <w:r w:rsidR="00DE6224">
        <w:rPr>
          <w:sz w:val="22"/>
          <w:szCs w:val="22"/>
        </w:rPr>
        <w:t xml:space="preserve">being </w:t>
      </w:r>
      <w:r w:rsidR="00DE6224" w:rsidRPr="00C07F01">
        <w:rPr>
          <w:sz w:val="22"/>
          <w:szCs w:val="22"/>
        </w:rPr>
        <w:t>dedicated to debt service, thereby limiting</w:t>
      </w:r>
      <w:r w:rsidR="00DE6224">
        <w:rPr>
          <w:sz w:val="22"/>
          <w:szCs w:val="22"/>
        </w:rPr>
        <w:t xml:space="preserve"> redevelopment projects that were</w:t>
      </w:r>
      <w:r w:rsidR="00DE6224" w:rsidRPr="00C07F01">
        <w:rPr>
          <w:sz w:val="22"/>
          <w:szCs w:val="22"/>
        </w:rPr>
        <w:t xml:space="preserve"> being undertaken by the CRA</w:t>
      </w:r>
      <w:r w:rsidR="00DE6224">
        <w:rPr>
          <w:sz w:val="22"/>
          <w:szCs w:val="22"/>
        </w:rPr>
        <w:t xml:space="preserve"> during those years</w:t>
      </w:r>
      <w:r w:rsidR="00DE6224" w:rsidRPr="00C07F01">
        <w:rPr>
          <w:sz w:val="22"/>
          <w:szCs w:val="22"/>
        </w:rPr>
        <w:t>.</w:t>
      </w:r>
      <w:r w:rsidR="00DE6224">
        <w:rPr>
          <w:sz w:val="22"/>
          <w:szCs w:val="22"/>
        </w:rPr>
        <w:t xml:space="preserve">  </w:t>
      </w:r>
      <w:r w:rsidR="00F946CC">
        <w:rPr>
          <w:sz w:val="22"/>
          <w:szCs w:val="22"/>
        </w:rPr>
        <w:t xml:space="preserve">After bottoming out in FY2012-2013, </w:t>
      </w:r>
      <w:r w:rsidR="008D027E">
        <w:rPr>
          <w:sz w:val="22"/>
          <w:szCs w:val="22"/>
        </w:rPr>
        <w:t>tax increment revenues have increased each year since to where they have surpassed the FY2007-2008 high.</w:t>
      </w:r>
    </w:p>
    <w:p w:rsidR="00C22DC1" w:rsidRPr="00F34B6C" w:rsidRDefault="00C22DC1" w:rsidP="0031386A">
      <w:pPr>
        <w:jc w:val="both"/>
        <w:rPr>
          <w:sz w:val="22"/>
          <w:szCs w:val="22"/>
          <w:highlight w:val="yellow"/>
        </w:rPr>
      </w:pPr>
    </w:p>
    <w:p w:rsidR="0016346C" w:rsidRDefault="006604AF" w:rsidP="00C33213">
      <w:pPr>
        <w:pStyle w:val="NoSpacing"/>
        <w:jc w:val="both"/>
        <w:rPr>
          <w:rFonts w:ascii="Tahoma" w:hAnsi="Tahoma" w:cs="Tahoma"/>
        </w:rPr>
      </w:pPr>
      <w:r w:rsidRPr="00C07F01">
        <w:rPr>
          <w:rFonts w:ascii="Tahoma" w:hAnsi="Tahoma" w:cs="Tahoma"/>
        </w:rPr>
        <w:t xml:space="preserve">In 2011, the CRA authorized issuance of </w:t>
      </w:r>
      <w:r w:rsidR="00B93257">
        <w:rPr>
          <w:rFonts w:ascii="Tahoma" w:hAnsi="Tahoma" w:cs="Tahoma"/>
        </w:rPr>
        <w:t xml:space="preserve">a </w:t>
      </w:r>
      <w:r w:rsidRPr="00C07F01">
        <w:rPr>
          <w:rFonts w:ascii="Tahoma" w:hAnsi="Tahoma" w:cs="Tahoma"/>
        </w:rPr>
        <w:t xml:space="preserve">Public Improvement Revenue Note in an amount not to exceed $2,535,000 to finance roadway and landscaping improvements in conjunction with the FDOT U.S. 1 project.  In February 2013, the CRA approved partial repayment of the loan </w:t>
      </w:r>
      <w:r w:rsidR="00C74803" w:rsidRPr="00C07F01">
        <w:rPr>
          <w:rFonts w:ascii="Tahoma" w:hAnsi="Tahoma" w:cs="Tahoma"/>
        </w:rPr>
        <w:t>for</w:t>
      </w:r>
      <w:r w:rsidRPr="00C07F01">
        <w:rPr>
          <w:rFonts w:ascii="Tahoma" w:hAnsi="Tahoma" w:cs="Tahoma"/>
        </w:rPr>
        <w:t xml:space="preserve"> $850,000</w:t>
      </w:r>
      <w:r w:rsidR="00AC651A" w:rsidRPr="00C07F01">
        <w:rPr>
          <w:rFonts w:ascii="Tahoma" w:hAnsi="Tahoma" w:cs="Tahoma"/>
        </w:rPr>
        <w:t>.  The repayment funds were the result of lower than anticipated projects costs</w:t>
      </w:r>
      <w:r w:rsidR="0034560F">
        <w:rPr>
          <w:rFonts w:ascii="Tahoma" w:hAnsi="Tahoma" w:cs="Tahoma"/>
        </w:rPr>
        <w:t>. T</w:t>
      </w:r>
      <w:r w:rsidR="00AC651A" w:rsidRPr="00C07F01">
        <w:rPr>
          <w:rFonts w:ascii="Tahoma" w:hAnsi="Tahoma" w:cs="Tahoma"/>
        </w:rPr>
        <w:t xml:space="preserve">he CRA’s action produced </w:t>
      </w:r>
      <w:r w:rsidRPr="00C07F01">
        <w:rPr>
          <w:rFonts w:ascii="Tahoma" w:hAnsi="Tahoma" w:cs="Tahoma"/>
        </w:rPr>
        <w:t xml:space="preserve">a total savings of $1.27 million. </w:t>
      </w:r>
      <w:r w:rsidR="0016712F">
        <w:rPr>
          <w:rFonts w:ascii="Tahoma" w:hAnsi="Tahoma" w:cs="Tahoma"/>
        </w:rPr>
        <w:t xml:space="preserve">The CRA also paid off the Commons Project Bond at </w:t>
      </w:r>
      <w:r w:rsidR="00DC282D">
        <w:rPr>
          <w:rFonts w:ascii="Tahoma" w:hAnsi="Tahoma" w:cs="Tahoma"/>
        </w:rPr>
        <w:t xml:space="preserve">a </w:t>
      </w:r>
      <w:r w:rsidR="0016712F">
        <w:rPr>
          <w:rFonts w:ascii="Tahoma" w:hAnsi="Tahoma" w:cs="Tahoma"/>
        </w:rPr>
        <w:t xml:space="preserve">cost of approximately $95,000. </w:t>
      </w:r>
      <w:r w:rsidRPr="00C07F01">
        <w:rPr>
          <w:rFonts w:ascii="Tahoma" w:hAnsi="Tahoma" w:cs="Tahoma"/>
        </w:rPr>
        <w:t>The loan repayment</w:t>
      </w:r>
      <w:r w:rsidR="0016712F">
        <w:rPr>
          <w:rFonts w:ascii="Tahoma" w:hAnsi="Tahoma" w:cs="Tahoma"/>
        </w:rPr>
        <w:t xml:space="preserve">s </w:t>
      </w:r>
      <w:r w:rsidRPr="00C07F01">
        <w:rPr>
          <w:rFonts w:ascii="Tahoma" w:hAnsi="Tahoma" w:cs="Tahoma"/>
        </w:rPr>
        <w:t>reduced the annual d</w:t>
      </w:r>
      <w:r w:rsidR="0016712F">
        <w:rPr>
          <w:rFonts w:ascii="Tahoma" w:hAnsi="Tahoma" w:cs="Tahoma"/>
        </w:rPr>
        <w:t>ebt service in FY2014-2015</w:t>
      </w:r>
      <w:r w:rsidR="003541AA">
        <w:rPr>
          <w:rFonts w:ascii="Tahoma" w:hAnsi="Tahoma" w:cs="Tahoma"/>
        </w:rPr>
        <w:t xml:space="preserve"> from 34% to 19% of the Annual Revenues,</w:t>
      </w:r>
      <w:r w:rsidRPr="00C07F01">
        <w:rPr>
          <w:rFonts w:ascii="Tahoma" w:hAnsi="Tahoma" w:cs="Tahoma"/>
        </w:rPr>
        <w:t xml:space="preserve"> thus providing more opportunities for capital projects in the </w:t>
      </w:r>
      <w:r w:rsidRPr="00C07F01">
        <w:rPr>
          <w:rFonts w:ascii="Tahoma" w:hAnsi="Tahoma" w:cs="Tahoma"/>
        </w:rPr>
        <w:lastRenderedPageBreak/>
        <w:t>future.</w:t>
      </w:r>
      <w:r w:rsidR="0034560F">
        <w:rPr>
          <w:rFonts w:ascii="Tahoma" w:hAnsi="Tahoma" w:cs="Tahoma"/>
        </w:rPr>
        <w:t xml:space="preserve">  </w:t>
      </w:r>
      <w:r w:rsidR="00A40827">
        <w:rPr>
          <w:rFonts w:ascii="Tahoma" w:hAnsi="Tahoma" w:cs="Tahoma"/>
        </w:rPr>
        <w:t xml:space="preserve">The percentage of annual debt service to annual tax increment values </w:t>
      </w:r>
      <w:r w:rsidR="008D027E">
        <w:rPr>
          <w:rFonts w:ascii="Tahoma" w:hAnsi="Tahoma" w:cs="Tahoma"/>
        </w:rPr>
        <w:t>has continued to decline</w:t>
      </w:r>
      <w:r w:rsidR="00821946">
        <w:rPr>
          <w:rFonts w:ascii="Tahoma" w:hAnsi="Tahoma" w:cs="Tahoma"/>
        </w:rPr>
        <w:t xml:space="preserve"> due to a combination of the increase in tax increment values and debt payments</w:t>
      </w:r>
      <w:r w:rsidR="00A40827">
        <w:rPr>
          <w:rFonts w:ascii="Tahoma" w:hAnsi="Tahoma" w:cs="Tahoma"/>
        </w:rPr>
        <w:t>.</w:t>
      </w:r>
      <w:r w:rsidR="001D7BE1">
        <w:rPr>
          <w:rFonts w:ascii="Tahoma" w:hAnsi="Tahoma" w:cs="Tahoma"/>
        </w:rPr>
        <w:t xml:space="preserve"> </w:t>
      </w:r>
      <w:r w:rsidR="00875438">
        <w:rPr>
          <w:rFonts w:ascii="Tahoma" w:hAnsi="Tahoma" w:cs="Tahoma"/>
        </w:rPr>
        <w:t>The ratio of debt service to revenue in FY</w:t>
      </w:r>
      <w:r w:rsidR="008D027E">
        <w:rPr>
          <w:rFonts w:ascii="Tahoma" w:hAnsi="Tahoma" w:cs="Tahoma"/>
        </w:rPr>
        <w:t>2020</w:t>
      </w:r>
      <w:r w:rsidR="00875438">
        <w:rPr>
          <w:rFonts w:ascii="Tahoma" w:hAnsi="Tahoma" w:cs="Tahoma"/>
        </w:rPr>
        <w:t>-202</w:t>
      </w:r>
      <w:r w:rsidR="008D027E">
        <w:rPr>
          <w:rFonts w:ascii="Tahoma" w:hAnsi="Tahoma" w:cs="Tahoma"/>
        </w:rPr>
        <w:t xml:space="preserve">1 </w:t>
      </w:r>
      <w:r w:rsidR="00875438">
        <w:rPr>
          <w:rFonts w:ascii="Tahoma" w:hAnsi="Tahoma" w:cs="Tahoma"/>
        </w:rPr>
        <w:t>was 1</w:t>
      </w:r>
      <w:r w:rsidR="00DD4518">
        <w:rPr>
          <w:rFonts w:ascii="Tahoma" w:hAnsi="Tahoma" w:cs="Tahoma"/>
        </w:rPr>
        <w:t>3</w:t>
      </w:r>
      <w:r w:rsidR="00875438">
        <w:rPr>
          <w:rFonts w:ascii="Tahoma" w:hAnsi="Tahoma" w:cs="Tahoma"/>
        </w:rPr>
        <w:t>.</w:t>
      </w:r>
      <w:r w:rsidR="00DD4518">
        <w:rPr>
          <w:rFonts w:ascii="Tahoma" w:hAnsi="Tahoma" w:cs="Tahoma"/>
        </w:rPr>
        <w:t>9</w:t>
      </w:r>
      <w:r w:rsidR="008D027E">
        <w:rPr>
          <w:rFonts w:ascii="Tahoma" w:hAnsi="Tahoma" w:cs="Tahoma"/>
        </w:rPr>
        <w:t>9</w:t>
      </w:r>
      <w:r w:rsidR="00875438">
        <w:rPr>
          <w:rFonts w:ascii="Tahoma" w:hAnsi="Tahoma" w:cs="Tahoma"/>
        </w:rPr>
        <w:t>%.</w:t>
      </w:r>
    </w:p>
    <w:p w:rsidR="00A20059" w:rsidRPr="00C33213" w:rsidRDefault="00A20059" w:rsidP="00C33213">
      <w:pPr>
        <w:pStyle w:val="NoSpacing"/>
        <w:jc w:val="both"/>
        <w:rPr>
          <w:rFonts w:ascii="Tahoma" w:hAnsi="Tahoma" w:cs="Tahoma"/>
        </w:rPr>
      </w:pPr>
    </w:p>
    <w:p w:rsidR="00AA0C94" w:rsidRPr="0092058C" w:rsidRDefault="00E261E2" w:rsidP="00A422C8">
      <w:pPr>
        <w:jc w:val="center"/>
        <w:rPr>
          <w:sz w:val="22"/>
          <w:szCs w:val="22"/>
        </w:rPr>
      </w:pPr>
      <w:r w:rsidRPr="00F96E84">
        <w:rPr>
          <w:noProof/>
          <w:sz w:val="22"/>
          <w:szCs w:val="22"/>
        </w:rPr>
        <w:drawing>
          <wp:inline distT="0" distB="0" distL="0" distR="0" wp14:anchorId="4FCE4E22" wp14:editId="38985C7F">
            <wp:extent cx="2924175" cy="2419350"/>
            <wp:effectExtent l="19050" t="19050" r="28575" b="19050"/>
            <wp:docPr id="2" name="Picture 2" descr="Harbor Pointe Condomi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bor Pointe Condominiums"/>
                    <pic:cNvPicPr>
                      <a:picLocks noChangeAspect="1" noChangeArrowheads="1"/>
                    </pic:cNvPicPr>
                  </pic:nvPicPr>
                  <pic:blipFill>
                    <a:blip r:embed="rId11" cstate="print">
                      <a:lum bright="12000" contrast="12000"/>
                      <a:extLst>
                        <a:ext uri="{28A0092B-C50C-407E-A947-70E740481C1C}">
                          <a14:useLocalDpi xmlns:a14="http://schemas.microsoft.com/office/drawing/2010/main" val="0"/>
                        </a:ext>
                      </a:extLst>
                    </a:blip>
                    <a:srcRect/>
                    <a:stretch>
                      <a:fillRect/>
                    </a:stretch>
                  </pic:blipFill>
                  <pic:spPr bwMode="auto">
                    <a:xfrm>
                      <a:off x="0" y="0"/>
                      <a:ext cx="2924175" cy="2419350"/>
                    </a:xfrm>
                    <a:prstGeom prst="rect">
                      <a:avLst/>
                    </a:prstGeom>
                    <a:noFill/>
                    <a:ln w="6350" cmpd="sng">
                      <a:solidFill>
                        <a:srgbClr val="000000"/>
                      </a:solidFill>
                      <a:miter lim="800000"/>
                      <a:headEnd/>
                      <a:tailEnd/>
                    </a:ln>
                    <a:effectLst/>
                  </pic:spPr>
                </pic:pic>
              </a:graphicData>
            </a:graphic>
          </wp:inline>
        </w:drawing>
      </w:r>
    </w:p>
    <w:p w:rsidR="00AA0C94" w:rsidRPr="00A422C8" w:rsidRDefault="00AA0C94" w:rsidP="008961FA">
      <w:pPr>
        <w:jc w:val="center"/>
        <w:rPr>
          <w:szCs w:val="18"/>
        </w:rPr>
      </w:pPr>
      <w:r w:rsidRPr="00A422C8">
        <w:rPr>
          <w:szCs w:val="18"/>
        </w:rPr>
        <w:t>Harbor Pointe Condominiums on Indian River Avenue</w:t>
      </w:r>
    </w:p>
    <w:p w:rsidR="008A6B19" w:rsidRDefault="008A6B19" w:rsidP="00F7394E">
      <w:pPr>
        <w:jc w:val="both"/>
        <w:rPr>
          <w:b/>
          <w:color w:val="000099"/>
          <w:sz w:val="28"/>
          <w:szCs w:val="28"/>
        </w:rPr>
      </w:pPr>
    </w:p>
    <w:p w:rsidR="00AA0C94" w:rsidRPr="00194523" w:rsidRDefault="00AA0C94" w:rsidP="00F7394E">
      <w:pPr>
        <w:jc w:val="both"/>
        <w:rPr>
          <w:b/>
          <w:color w:val="000099"/>
          <w:sz w:val="32"/>
          <w:szCs w:val="32"/>
        </w:rPr>
      </w:pPr>
      <w:r w:rsidRPr="00194523">
        <w:rPr>
          <w:b/>
          <w:color w:val="000099"/>
          <w:sz w:val="32"/>
          <w:szCs w:val="32"/>
        </w:rPr>
        <w:t xml:space="preserve">Fiscal Year </w:t>
      </w:r>
      <w:r w:rsidR="00406365">
        <w:rPr>
          <w:b/>
          <w:color w:val="000099"/>
          <w:sz w:val="32"/>
          <w:szCs w:val="32"/>
        </w:rPr>
        <w:t>20</w:t>
      </w:r>
      <w:r w:rsidR="00084B39">
        <w:rPr>
          <w:b/>
          <w:color w:val="000099"/>
          <w:sz w:val="32"/>
          <w:szCs w:val="32"/>
        </w:rPr>
        <w:t>20</w:t>
      </w:r>
      <w:r w:rsidRPr="00194523">
        <w:rPr>
          <w:b/>
          <w:color w:val="000099"/>
          <w:sz w:val="32"/>
          <w:szCs w:val="32"/>
        </w:rPr>
        <w:t>-</w:t>
      </w:r>
      <w:r w:rsidR="00406365">
        <w:rPr>
          <w:b/>
          <w:color w:val="000099"/>
          <w:sz w:val="32"/>
          <w:szCs w:val="32"/>
        </w:rPr>
        <w:t>20</w:t>
      </w:r>
      <w:r w:rsidR="00875438">
        <w:rPr>
          <w:b/>
          <w:color w:val="000099"/>
          <w:sz w:val="32"/>
          <w:szCs w:val="32"/>
        </w:rPr>
        <w:t>2</w:t>
      </w:r>
      <w:r w:rsidR="00084B39">
        <w:rPr>
          <w:b/>
          <w:color w:val="000099"/>
          <w:sz w:val="32"/>
          <w:szCs w:val="32"/>
        </w:rPr>
        <w:t>1</w:t>
      </w:r>
      <w:r w:rsidRPr="00194523">
        <w:rPr>
          <w:b/>
          <w:color w:val="000099"/>
          <w:sz w:val="32"/>
          <w:szCs w:val="32"/>
        </w:rPr>
        <w:t xml:space="preserve"> Capital and Non-Capital Projects</w:t>
      </w:r>
    </w:p>
    <w:p w:rsidR="00AA0C94" w:rsidRPr="007558B9" w:rsidRDefault="00AA0C94" w:rsidP="00F7394E">
      <w:pPr>
        <w:rPr>
          <w:sz w:val="22"/>
          <w:szCs w:val="22"/>
        </w:rPr>
      </w:pPr>
    </w:p>
    <w:p w:rsidR="004C5EDE" w:rsidRDefault="00AA0C94" w:rsidP="004C5EDE">
      <w:pPr>
        <w:jc w:val="both"/>
        <w:rPr>
          <w:b/>
          <w:color w:val="000099"/>
          <w:sz w:val="24"/>
          <w:szCs w:val="24"/>
          <w:u w:val="single"/>
        </w:rPr>
      </w:pPr>
      <w:r w:rsidRPr="007558B9">
        <w:rPr>
          <w:sz w:val="22"/>
          <w:szCs w:val="22"/>
        </w:rPr>
        <w:t xml:space="preserve">The Downtown CRA has continued with existing projects </w:t>
      </w:r>
      <w:r w:rsidR="00F96509" w:rsidRPr="007558B9">
        <w:rPr>
          <w:sz w:val="22"/>
          <w:szCs w:val="22"/>
        </w:rPr>
        <w:t xml:space="preserve">during the </w:t>
      </w:r>
      <w:r w:rsidR="00337102" w:rsidRPr="007558B9">
        <w:rPr>
          <w:sz w:val="22"/>
          <w:szCs w:val="22"/>
        </w:rPr>
        <w:t>20</w:t>
      </w:r>
      <w:r w:rsidR="00084B39">
        <w:rPr>
          <w:sz w:val="22"/>
          <w:szCs w:val="22"/>
        </w:rPr>
        <w:t>20</w:t>
      </w:r>
      <w:r w:rsidR="0032285D" w:rsidRPr="007558B9">
        <w:rPr>
          <w:sz w:val="22"/>
          <w:szCs w:val="22"/>
        </w:rPr>
        <w:t xml:space="preserve"> -</w:t>
      </w:r>
      <w:r w:rsidR="00337102" w:rsidRPr="007558B9">
        <w:rPr>
          <w:sz w:val="22"/>
          <w:szCs w:val="22"/>
        </w:rPr>
        <w:t xml:space="preserve"> 20</w:t>
      </w:r>
      <w:r w:rsidR="00875438">
        <w:rPr>
          <w:sz w:val="22"/>
          <w:szCs w:val="22"/>
        </w:rPr>
        <w:t>2</w:t>
      </w:r>
      <w:r w:rsidR="00084B39">
        <w:rPr>
          <w:sz w:val="22"/>
          <w:szCs w:val="22"/>
        </w:rPr>
        <w:t>1</w:t>
      </w:r>
      <w:r w:rsidRPr="007558B9">
        <w:rPr>
          <w:sz w:val="22"/>
          <w:szCs w:val="22"/>
        </w:rPr>
        <w:t xml:space="preserve"> </w:t>
      </w:r>
      <w:r w:rsidR="007A4CDB" w:rsidRPr="007558B9">
        <w:rPr>
          <w:sz w:val="22"/>
          <w:szCs w:val="22"/>
        </w:rPr>
        <w:t>f</w:t>
      </w:r>
      <w:r w:rsidRPr="007558B9">
        <w:rPr>
          <w:sz w:val="22"/>
          <w:szCs w:val="22"/>
        </w:rPr>
        <w:t xml:space="preserve">iscal </w:t>
      </w:r>
      <w:r w:rsidR="007A4CDB" w:rsidRPr="007558B9">
        <w:rPr>
          <w:sz w:val="22"/>
          <w:szCs w:val="22"/>
        </w:rPr>
        <w:t>y</w:t>
      </w:r>
      <w:r w:rsidRPr="007558B9">
        <w:rPr>
          <w:sz w:val="22"/>
          <w:szCs w:val="22"/>
        </w:rPr>
        <w:t>ear</w:t>
      </w:r>
      <w:r w:rsidR="00821946">
        <w:rPr>
          <w:sz w:val="22"/>
          <w:szCs w:val="22"/>
        </w:rPr>
        <w:t xml:space="preserve"> as well as </w:t>
      </w:r>
      <w:r w:rsidR="00581E0F">
        <w:rPr>
          <w:sz w:val="22"/>
          <w:szCs w:val="22"/>
        </w:rPr>
        <w:t xml:space="preserve">started </w:t>
      </w:r>
      <w:r w:rsidR="0016712F">
        <w:rPr>
          <w:sz w:val="22"/>
          <w:szCs w:val="22"/>
        </w:rPr>
        <w:t>new projects</w:t>
      </w:r>
      <w:r w:rsidR="00ED645F">
        <w:rPr>
          <w:sz w:val="22"/>
          <w:szCs w:val="22"/>
        </w:rPr>
        <w:t xml:space="preserve"> as shown below</w:t>
      </w:r>
      <w:r w:rsidR="00A32C90" w:rsidRPr="007558B9">
        <w:rPr>
          <w:sz w:val="22"/>
          <w:szCs w:val="22"/>
        </w:rPr>
        <w:t>.</w:t>
      </w:r>
      <w:r w:rsidR="00741219">
        <w:rPr>
          <w:b/>
          <w:color w:val="000099"/>
          <w:sz w:val="24"/>
          <w:szCs w:val="24"/>
          <w:u w:val="single"/>
        </w:rPr>
        <w:t xml:space="preserve"> </w:t>
      </w:r>
    </w:p>
    <w:p w:rsidR="004C5EDE" w:rsidRPr="004C5EDE" w:rsidRDefault="004C5EDE" w:rsidP="0054731A">
      <w:pPr>
        <w:jc w:val="both"/>
        <w:rPr>
          <w:sz w:val="22"/>
          <w:szCs w:val="22"/>
        </w:rPr>
      </w:pPr>
      <w:r>
        <w:rPr>
          <w:b/>
          <w:color w:val="000099"/>
          <w:sz w:val="24"/>
          <w:szCs w:val="24"/>
          <w:u w:val="single"/>
        </w:rPr>
        <w:t xml:space="preserve">Completed Capital Projects </w:t>
      </w:r>
      <w:r w:rsidR="00ED645F">
        <w:rPr>
          <w:b/>
          <w:color w:val="000099"/>
          <w:sz w:val="24"/>
          <w:szCs w:val="24"/>
          <w:u w:val="single"/>
        </w:rPr>
        <w:t>and</w:t>
      </w:r>
      <w:r>
        <w:rPr>
          <w:b/>
          <w:color w:val="000099"/>
          <w:sz w:val="24"/>
          <w:szCs w:val="24"/>
          <w:u w:val="single"/>
        </w:rPr>
        <w:t xml:space="preserve"> </w:t>
      </w:r>
      <w:r w:rsidR="00ED645F">
        <w:rPr>
          <w:b/>
          <w:color w:val="000099"/>
          <w:sz w:val="24"/>
          <w:szCs w:val="24"/>
          <w:u w:val="single"/>
        </w:rPr>
        <w:t>T</w:t>
      </w:r>
      <w:r>
        <w:rPr>
          <w:b/>
          <w:color w:val="000099"/>
          <w:sz w:val="24"/>
          <w:szCs w:val="24"/>
          <w:u w:val="single"/>
        </w:rPr>
        <w:t>heir Estimated Cost:</w:t>
      </w:r>
    </w:p>
    <w:p w:rsidR="002A3F72" w:rsidRPr="002A3F72" w:rsidRDefault="00A40827" w:rsidP="002A3F72">
      <w:pPr>
        <w:numPr>
          <w:ilvl w:val="0"/>
          <w:numId w:val="10"/>
        </w:numPr>
        <w:jc w:val="both"/>
        <w:rPr>
          <w:sz w:val="22"/>
          <w:szCs w:val="22"/>
        </w:rPr>
      </w:pPr>
      <w:r>
        <w:rPr>
          <w:sz w:val="22"/>
          <w:szCs w:val="22"/>
        </w:rPr>
        <w:t>Commercial Interior Building Reno</w:t>
      </w:r>
      <w:r w:rsidR="001D7BE1">
        <w:rPr>
          <w:sz w:val="22"/>
          <w:szCs w:val="22"/>
        </w:rPr>
        <w:t>vation</w:t>
      </w:r>
      <w:r w:rsidR="004C5EDE">
        <w:rPr>
          <w:sz w:val="22"/>
          <w:szCs w:val="22"/>
        </w:rPr>
        <w:t>, Commercial Beautification, and</w:t>
      </w:r>
      <w:r w:rsidR="001872D3">
        <w:rPr>
          <w:sz w:val="22"/>
          <w:szCs w:val="22"/>
        </w:rPr>
        <w:t xml:space="preserve"> Permit &amp;</w:t>
      </w:r>
      <w:r w:rsidR="004C5EDE">
        <w:rPr>
          <w:sz w:val="22"/>
          <w:szCs w:val="22"/>
        </w:rPr>
        <w:t xml:space="preserve"> Fee </w:t>
      </w:r>
      <w:r w:rsidR="001D7BE1">
        <w:rPr>
          <w:sz w:val="22"/>
          <w:szCs w:val="22"/>
        </w:rPr>
        <w:t>Grant Program</w:t>
      </w:r>
      <w:r w:rsidR="004C5EDE">
        <w:rPr>
          <w:sz w:val="22"/>
          <w:szCs w:val="22"/>
        </w:rPr>
        <w:t xml:space="preserve">s </w:t>
      </w:r>
      <w:r w:rsidR="002A3F72">
        <w:rPr>
          <w:sz w:val="22"/>
          <w:szCs w:val="22"/>
        </w:rPr>
        <w:t xml:space="preserve"> (operational</w:t>
      </w:r>
      <w:r w:rsidR="004C5EDE">
        <w:rPr>
          <w:sz w:val="22"/>
          <w:szCs w:val="22"/>
        </w:rPr>
        <w:t xml:space="preserve"> – see detailed grant payouts in the narrative below</w:t>
      </w:r>
      <w:r w:rsidR="002A3F72">
        <w:rPr>
          <w:sz w:val="22"/>
          <w:szCs w:val="22"/>
        </w:rPr>
        <w:t>),</w:t>
      </w:r>
    </w:p>
    <w:p w:rsidR="00084B39" w:rsidRPr="00084B39" w:rsidRDefault="00084B39" w:rsidP="00084B39">
      <w:pPr>
        <w:numPr>
          <w:ilvl w:val="0"/>
          <w:numId w:val="10"/>
        </w:numPr>
        <w:jc w:val="both"/>
        <w:rPr>
          <w:sz w:val="22"/>
          <w:szCs w:val="22"/>
        </w:rPr>
      </w:pPr>
      <w:r>
        <w:rPr>
          <w:sz w:val="22"/>
          <w:szCs w:val="22"/>
        </w:rPr>
        <w:t xml:space="preserve">Four (4) </w:t>
      </w:r>
      <w:r w:rsidR="00875438">
        <w:rPr>
          <w:sz w:val="22"/>
          <w:szCs w:val="22"/>
        </w:rPr>
        <w:t xml:space="preserve">Street Lamp Post </w:t>
      </w:r>
      <w:r w:rsidR="00531AEE">
        <w:rPr>
          <w:sz w:val="22"/>
          <w:szCs w:val="22"/>
        </w:rPr>
        <w:t>Holiday</w:t>
      </w:r>
      <w:r>
        <w:rPr>
          <w:sz w:val="22"/>
          <w:szCs w:val="22"/>
        </w:rPr>
        <w:t xml:space="preserve"> </w:t>
      </w:r>
      <w:r w:rsidR="00AD29B5">
        <w:rPr>
          <w:sz w:val="22"/>
          <w:szCs w:val="22"/>
        </w:rPr>
        <w:t xml:space="preserve">L.E.D. Lighted </w:t>
      </w:r>
      <w:r>
        <w:rPr>
          <w:sz w:val="22"/>
          <w:szCs w:val="22"/>
        </w:rPr>
        <w:t>Wreath</w:t>
      </w:r>
      <w:r w:rsidR="00531AEE">
        <w:rPr>
          <w:sz w:val="22"/>
          <w:szCs w:val="22"/>
        </w:rPr>
        <w:t xml:space="preserve"> </w:t>
      </w:r>
      <w:r w:rsidR="00875438">
        <w:rPr>
          <w:sz w:val="22"/>
          <w:szCs w:val="22"/>
        </w:rPr>
        <w:t>Decorations</w:t>
      </w:r>
      <w:r w:rsidR="004C5EDE">
        <w:rPr>
          <w:sz w:val="22"/>
          <w:szCs w:val="22"/>
        </w:rPr>
        <w:t xml:space="preserve"> </w:t>
      </w:r>
      <w:r w:rsidR="00524734">
        <w:rPr>
          <w:sz w:val="22"/>
          <w:szCs w:val="22"/>
        </w:rPr>
        <w:t>(</w:t>
      </w:r>
      <w:r w:rsidR="004C5EDE">
        <w:rPr>
          <w:sz w:val="22"/>
          <w:szCs w:val="22"/>
        </w:rPr>
        <w:t>$</w:t>
      </w:r>
      <w:r>
        <w:rPr>
          <w:sz w:val="22"/>
          <w:szCs w:val="22"/>
        </w:rPr>
        <w:t>1,354</w:t>
      </w:r>
      <w:r w:rsidR="00524734">
        <w:rPr>
          <w:sz w:val="22"/>
          <w:szCs w:val="22"/>
        </w:rPr>
        <w:t>),</w:t>
      </w:r>
    </w:p>
    <w:p w:rsidR="00FC78EF" w:rsidRDefault="00084B39" w:rsidP="000923B8">
      <w:pPr>
        <w:numPr>
          <w:ilvl w:val="0"/>
          <w:numId w:val="10"/>
        </w:numPr>
        <w:jc w:val="both"/>
        <w:rPr>
          <w:sz w:val="22"/>
          <w:szCs w:val="22"/>
        </w:rPr>
      </w:pPr>
      <w:r>
        <w:rPr>
          <w:sz w:val="22"/>
          <w:szCs w:val="22"/>
        </w:rPr>
        <w:t xml:space="preserve">Utilities Sewer Main </w:t>
      </w:r>
      <w:r w:rsidR="00D07119">
        <w:rPr>
          <w:sz w:val="22"/>
          <w:szCs w:val="22"/>
        </w:rPr>
        <w:t>Cure</w:t>
      </w:r>
      <w:r w:rsidR="00A95334">
        <w:rPr>
          <w:sz w:val="22"/>
          <w:szCs w:val="22"/>
        </w:rPr>
        <w:t>d</w:t>
      </w:r>
      <w:r w:rsidR="00D07119">
        <w:rPr>
          <w:sz w:val="22"/>
          <w:szCs w:val="22"/>
        </w:rPr>
        <w:t xml:space="preserve"> In-place </w:t>
      </w:r>
      <w:r>
        <w:rPr>
          <w:sz w:val="22"/>
          <w:szCs w:val="22"/>
        </w:rPr>
        <w:t xml:space="preserve">Pipe </w:t>
      </w:r>
      <w:r w:rsidR="00A95334">
        <w:rPr>
          <w:sz w:val="22"/>
          <w:szCs w:val="22"/>
        </w:rPr>
        <w:t>L</w:t>
      </w:r>
      <w:r>
        <w:rPr>
          <w:sz w:val="22"/>
          <w:szCs w:val="22"/>
        </w:rPr>
        <w:t>ining ($295,686)</w:t>
      </w:r>
    </w:p>
    <w:p w:rsidR="00FC78EF" w:rsidRDefault="00084B39" w:rsidP="000923B8">
      <w:pPr>
        <w:numPr>
          <w:ilvl w:val="0"/>
          <w:numId w:val="10"/>
        </w:numPr>
        <w:jc w:val="both"/>
        <w:rPr>
          <w:sz w:val="22"/>
          <w:szCs w:val="22"/>
        </w:rPr>
      </w:pPr>
      <w:r>
        <w:rPr>
          <w:sz w:val="22"/>
          <w:szCs w:val="22"/>
        </w:rPr>
        <w:t>U.S. 1 Landscaping Infill ($34,825)</w:t>
      </w:r>
    </w:p>
    <w:p w:rsidR="00084B39" w:rsidRDefault="00084B39" w:rsidP="000923B8">
      <w:pPr>
        <w:numPr>
          <w:ilvl w:val="0"/>
          <w:numId w:val="10"/>
        </w:numPr>
        <w:jc w:val="both"/>
        <w:rPr>
          <w:sz w:val="22"/>
          <w:szCs w:val="22"/>
        </w:rPr>
      </w:pPr>
      <w:r>
        <w:rPr>
          <w:sz w:val="22"/>
          <w:szCs w:val="22"/>
        </w:rPr>
        <w:t>Landscape Bed Mulching (</w:t>
      </w:r>
      <w:r w:rsidR="00A41A82">
        <w:rPr>
          <w:sz w:val="22"/>
          <w:szCs w:val="22"/>
        </w:rPr>
        <w:t>$</w:t>
      </w:r>
      <w:r w:rsidR="00324BEE">
        <w:rPr>
          <w:sz w:val="22"/>
          <w:szCs w:val="22"/>
        </w:rPr>
        <w:t>15,000)</w:t>
      </w:r>
    </w:p>
    <w:p w:rsidR="00324BEE" w:rsidRDefault="00324BEE" w:rsidP="000923B8">
      <w:pPr>
        <w:numPr>
          <w:ilvl w:val="0"/>
          <w:numId w:val="10"/>
        </w:numPr>
        <w:jc w:val="both"/>
        <w:rPr>
          <w:sz w:val="22"/>
          <w:szCs w:val="22"/>
        </w:rPr>
      </w:pPr>
      <w:r>
        <w:rPr>
          <w:sz w:val="22"/>
          <w:szCs w:val="22"/>
        </w:rPr>
        <w:t>Two (2) Bicycle Repair Stations ($3,335)</w:t>
      </w:r>
    </w:p>
    <w:p w:rsidR="00FC4B08" w:rsidRDefault="00A64B83" w:rsidP="000923B8">
      <w:pPr>
        <w:numPr>
          <w:ilvl w:val="0"/>
          <w:numId w:val="10"/>
        </w:numPr>
        <w:jc w:val="both"/>
        <w:rPr>
          <w:sz w:val="22"/>
          <w:szCs w:val="22"/>
        </w:rPr>
      </w:pPr>
      <w:r>
        <w:rPr>
          <w:sz w:val="22"/>
          <w:szCs w:val="22"/>
        </w:rPr>
        <w:t>Tr</w:t>
      </w:r>
      <w:r w:rsidR="00FC4B08">
        <w:rPr>
          <w:sz w:val="22"/>
          <w:szCs w:val="22"/>
        </w:rPr>
        <w:t xml:space="preserve">ash </w:t>
      </w:r>
      <w:r>
        <w:rPr>
          <w:sz w:val="22"/>
          <w:szCs w:val="22"/>
        </w:rPr>
        <w:t>Receptacle</w:t>
      </w:r>
      <w:r w:rsidR="00FC4B08">
        <w:rPr>
          <w:sz w:val="22"/>
          <w:szCs w:val="22"/>
        </w:rPr>
        <w:t xml:space="preserve"> for Main Street ($1,179</w:t>
      </w:r>
      <w:r w:rsidR="00A95334">
        <w:rPr>
          <w:sz w:val="22"/>
          <w:szCs w:val="22"/>
        </w:rPr>
        <w:t>)</w:t>
      </w:r>
    </w:p>
    <w:p w:rsidR="00FC78EF" w:rsidRPr="00FC78EF" w:rsidRDefault="00FC78EF" w:rsidP="00FC78EF">
      <w:pPr>
        <w:ind w:left="1080"/>
        <w:jc w:val="both"/>
        <w:rPr>
          <w:sz w:val="22"/>
          <w:szCs w:val="22"/>
        </w:rPr>
      </w:pPr>
    </w:p>
    <w:p w:rsidR="004C5EDE" w:rsidRDefault="004C5EDE" w:rsidP="0054731A">
      <w:pPr>
        <w:jc w:val="both"/>
        <w:rPr>
          <w:b/>
          <w:color w:val="000099"/>
          <w:sz w:val="24"/>
          <w:szCs w:val="24"/>
          <w:u w:val="single"/>
        </w:rPr>
      </w:pPr>
      <w:r>
        <w:rPr>
          <w:b/>
          <w:color w:val="000099"/>
          <w:sz w:val="24"/>
          <w:szCs w:val="24"/>
          <w:u w:val="single"/>
        </w:rPr>
        <w:t xml:space="preserve">Capital Projects Started but not </w:t>
      </w:r>
      <w:r w:rsidR="00ED645F">
        <w:rPr>
          <w:b/>
          <w:color w:val="000099"/>
          <w:sz w:val="24"/>
          <w:szCs w:val="24"/>
          <w:u w:val="single"/>
        </w:rPr>
        <w:t>C</w:t>
      </w:r>
      <w:r>
        <w:rPr>
          <w:b/>
          <w:color w:val="000099"/>
          <w:sz w:val="24"/>
          <w:szCs w:val="24"/>
          <w:u w:val="single"/>
        </w:rPr>
        <w:t>ompleted in the Fiscal Year</w:t>
      </w:r>
      <w:r w:rsidR="00ED645F">
        <w:rPr>
          <w:b/>
          <w:color w:val="000099"/>
          <w:sz w:val="24"/>
          <w:szCs w:val="24"/>
          <w:u w:val="single"/>
        </w:rPr>
        <w:t xml:space="preserve"> and Their Estimated Cost</w:t>
      </w:r>
      <w:r>
        <w:rPr>
          <w:b/>
          <w:color w:val="000099"/>
          <w:sz w:val="24"/>
          <w:szCs w:val="24"/>
          <w:u w:val="single"/>
        </w:rPr>
        <w:t>:</w:t>
      </w:r>
    </w:p>
    <w:p w:rsidR="003C0C1B" w:rsidRDefault="003C0C1B" w:rsidP="003C0C1B">
      <w:pPr>
        <w:numPr>
          <w:ilvl w:val="0"/>
          <w:numId w:val="46"/>
        </w:numPr>
        <w:jc w:val="both"/>
        <w:rPr>
          <w:sz w:val="22"/>
          <w:szCs w:val="22"/>
        </w:rPr>
      </w:pPr>
      <w:r>
        <w:rPr>
          <w:sz w:val="22"/>
          <w:szCs w:val="22"/>
        </w:rPr>
        <w:t>Stormwater Cured In-place Pipe Lining ($130,000)</w:t>
      </w:r>
    </w:p>
    <w:p w:rsidR="004C5EDE" w:rsidRDefault="00FC78EF" w:rsidP="00424365">
      <w:pPr>
        <w:pStyle w:val="ListParagraph"/>
        <w:numPr>
          <w:ilvl w:val="0"/>
          <w:numId w:val="46"/>
        </w:numPr>
        <w:jc w:val="both"/>
        <w:rPr>
          <w:rFonts w:ascii="Tahoma" w:hAnsi="Tahoma" w:cs="Tahoma"/>
        </w:rPr>
      </w:pPr>
      <w:r>
        <w:rPr>
          <w:rFonts w:ascii="Tahoma" w:hAnsi="Tahoma" w:cs="Tahoma"/>
        </w:rPr>
        <w:t>Sidewalk Infill ($5</w:t>
      </w:r>
      <w:r w:rsidR="00324BEE">
        <w:rPr>
          <w:rFonts w:ascii="Tahoma" w:hAnsi="Tahoma" w:cs="Tahoma"/>
        </w:rPr>
        <w:t>8</w:t>
      </w:r>
      <w:r>
        <w:rPr>
          <w:rFonts w:ascii="Tahoma" w:hAnsi="Tahoma" w:cs="Tahoma"/>
        </w:rPr>
        <w:t>,000)</w:t>
      </w:r>
    </w:p>
    <w:p w:rsidR="00FC78EF" w:rsidRPr="00424365" w:rsidRDefault="000D35C1" w:rsidP="00424365">
      <w:pPr>
        <w:pStyle w:val="ListParagraph"/>
        <w:numPr>
          <w:ilvl w:val="0"/>
          <w:numId w:val="46"/>
        </w:numPr>
        <w:jc w:val="both"/>
        <w:rPr>
          <w:rFonts w:ascii="Tahoma" w:hAnsi="Tahoma" w:cs="Tahoma"/>
        </w:rPr>
      </w:pPr>
      <w:r>
        <w:rPr>
          <w:rFonts w:ascii="Tahoma" w:hAnsi="Tahoma" w:cs="Tahoma"/>
        </w:rPr>
        <w:t xml:space="preserve">Julia </w:t>
      </w:r>
      <w:r w:rsidR="00FC78EF">
        <w:rPr>
          <w:rFonts w:ascii="Tahoma" w:hAnsi="Tahoma" w:cs="Tahoma"/>
        </w:rPr>
        <w:t>Street Light Improvements (</w:t>
      </w:r>
      <w:r w:rsidR="00FC4B08">
        <w:rPr>
          <w:rFonts w:ascii="Tahoma" w:hAnsi="Tahoma" w:cs="Tahoma"/>
        </w:rPr>
        <w:t>$60,253)</w:t>
      </w:r>
    </w:p>
    <w:p w:rsidR="00E35C23" w:rsidRDefault="00601AC2" w:rsidP="0054731A">
      <w:pPr>
        <w:jc w:val="both"/>
        <w:rPr>
          <w:sz w:val="22"/>
          <w:szCs w:val="22"/>
        </w:rPr>
      </w:pPr>
      <w:r w:rsidRPr="00D32B1C">
        <w:rPr>
          <w:sz w:val="22"/>
          <w:szCs w:val="22"/>
        </w:rPr>
        <w:t>More detail about these projects follows.</w:t>
      </w:r>
    </w:p>
    <w:p w:rsidR="00FC4B08" w:rsidRPr="004C5EDE" w:rsidRDefault="00FC4B08" w:rsidP="0054731A">
      <w:pPr>
        <w:jc w:val="both"/>
        <w:rPr>
          <w:b/>
          <w:color w:val="000099"/>
          <w:sz w:val="24"/>
          <w:szCs w:val="24"/>
          <w:u w:val="single"/>
        </w:rPr>
      </w:pPr>
    </w:p>
    <w:p w:rsidR="00C77180" w:rsidRPr="004A7EBD" w:rsidRDefault="00C77180" w:rsidP="00C77180">
      <w:pPr>
        <w:autoSpaceDE w:val="0"/>
        <w:autoSpaceDN w:val="0"/>
        <w:adjustRightInd w:val="0"/>
        <w:rPr>
          <w:bCs w:val="0"/>
          <w:sz w:val="22"/>
          <w:szCs w:val="22"/>
        </w:rPr>
      </w:pPr>
      <w:r w:rsidRPr="009264DA">
        <w:rPr>
          <w:b/>
          <w:bCs w:val="0"/>
          <w:color w:val="000099"/>
          <w:sz w:val="24"/>
          <w:szCs w:val="24"/>
          <w:u w:val="single"/>
        </w:rPr>
        <w:t>Commercial Interior Building Renovation</w:t>
      </w:r>
      <w:r w:rsidR="007B5959" w:rsidRPr="009264DA">
        <w:rPr>
          <w:b/>
          <w:bCs w:val="0"/>
          <w:color w:val="000099"/>
          <w:sz w:val="24"/>
          <w:szCs w:val="24"/>
          <w:u w:val="single"/>
        </w:rPr>
        <w:t xml:space="preserve">, Commercial Beautification, and </w:t>
      </w:r>
      <w:r w:rsidR="00726EC9" w:rsidRPr="009264DA">
        <w:rPr>
          <w:b/>
          <w:bCs w:val="0"/>
          <w:color w:val="000099"/>
          <w:sz w:val="24"/>
          <w:szCs w:val="24"/>
          <w:u w:val="single"/>
        </w:rPr>
        <w:t xml:space="preserve">Permit and </w:t>
      </w:r>
      <w:r w:rsidR="007B5959" w:rsidRPr="009264DA">
        <w:rPr>
          <w:b/>
          <w:bCs w:val="0"/>
          <w:color w:val="000099"/>
          <w:sz w:val="24"/>
          <w:szCs w:val="24"/>
          <w:u w:val="single"/>
        </w:rPr>
        <w:t>Impact Fee</w:t>
      </w:r>
      <w:r w:rsidRPr="009264DA">
        <w:rPr>
          <w:b/>
          <w:bCs w:val="0"/>
          <w:color w:val="000099"/>
          <w:sz w:val="24"/>
          <w:szCs w:val="24"/>
          <w:u w:val="single"/>
        </w:rPr>
        <w:t xml:space="preserve"> Incentive Grant Program</w:t>
      </w:r>
      <w:r w:rsidR="007B5959" w:rsidRPr="009264DA">
        <w:rPr>
          <w:b/>
          <w:bCs w:val="0"/>
          <w:color w:val="000099"/>
          <w:sz w:val="24"/>
          <w:szCs w:val="24"/>
          <w:u w:val="single"/>
        </w:rPr>
        <w:t>s</w:t>
      </w:r>
    </w:p>
    <w:p w:rsidR="00C77180" w:rsidRPr="00DC10B4" w:rsidRDefault="001134F7" w:rsidP="00907A61">
      <w:pPr>
        <w:autoSpaceDE w:val="0"/>
        <w:autoSpaceDN w:val="0"/>
        <w:adjustRightInd w:val="0"/>
        <w:jc w:val="both"/>
        <w:rPr>
          <w:bCs w:val="0"/>
          <w:sz w:val="22"/>
          <w:szCs w:val="22"/>
        </w:rPr>
      </w:pPr>
      <w:r w:rsidRPr="00DC10B4">
        <w:rPr>
          <w:bCs w:val="0"/>
          <w:sz w:val="22"/>
          <w:szCs w:val="22"/>
        </w:rPr>
        <w:t>In</w:t>
      </w:r>
      <w:r w:rsidR="00C77180" w:rsidRPr="00DC10B4">
        <w:rPr>
          <w:bCs w:val="0"/>
          <w:sz w:val="22"/>
          <w:szCs w:val="22"/>
        </w:rPr>
        <w:t xml:space="preserve"> FY 2016 – 2017 </w:t>
      </w:r>
      <w:r w:rsidR="00DC10B4">
        <w:rPr>
          <w:bCs w:val="0"/>
          <w:sz w:val="22"/>
          <w:szCs w:val="22"/>
        </w:rPr>
        <w:t xml:space="preserve">the CRA created a Commercial Interior Renovation Incentive Grant Program to assist property owners and commercial tenants of </w:t>
      </w:r>
      <w:r w:rsidR="00D94AD7" w:rsidRPr="00DC10B4">
        <w:rPr>
          <w:bCs w:val="0"/>
          <w:sz w:val="22"/>
          <w:szCs w:val="22"/>
        </w:rPr>
        <w:t xml:space="preserve">older buildings </w:t>
      </w:r>
      <w:r w:rsidR="00DC10B4">
        <w:rPr>
          <w:bCs w:val="0"/>
          <w:sz w:val="22"/>
          <w:szCs w:val="22"/>
        </w:rPr>
        <w:t xml:space="preserve">to bring their structures </w:t>
      </w:r>
      <w:r w:rsidR="00D94AD7" w:rsidRPr="00DC10B4">
        <w:rPr>
          <w:bCs w:val="0"/>
          <w:sz w:val="22"/>
          <w:szCs w:val="22"/>
        </w:rPr>
        <w:t>up to current</w:t>
      </w:r>
      <w:r w:rsidR="00C77180" w:rsidRPr="00DC10B4">
        <w:rPr>
          <w:bCs w:val="0"/>
          <w:sz w:val="22"/>
          <w:szCs w:val="22"/>
        </w:rPr>
        <w:t xml:space="preserve"> Americans with Disabilities Act (ADA), the Florida Fire Protection Code, and the Florida Building Code</w:t>
      </w:r>
      <w:r w:rsidR="00DC10B4">
        <w:rPr>
          <w:bCs w:val="0"/>
          <w:sz w:val="22"/>
          <w:szCs w:val="22"/>
        </w:rPr>
        <w:t xml:space="preserve"> standards.  The </w:t>
      </w:r>
      <w:r w:rsidR="00C77180" w:rsidRPr="00DC10B4">
        <w:rPr>
          <w:bCs w:val="0"/>
          <w:sz w:val="22"/>
          <w:szCs w:val="22"/>
        </w:rPr>
        <w:t>Commercial Interior Building Renov</w:t>
      </w:r>
      <w:r w:rsidR="00DC10B4">
        <w:rPr>
          <w:bCs w:val="0"/>
          <w:sz w:val="22"/>
          <w:szCs w:val="22"/>
        </w:rPr>
        <w:t>ation Incentive Grant Program</w:t>
      </w:r>
      <w:r w:rsidR="00C77180" w:rsidRPr="00DC10B4">
        <w:rPr>
          <w:bCs w:val="0"/>
          <w:sz w:val="22"/>
          <w:szCs w:val="22"/>
        </w:rPr>
        <w:t xml:space="preserve"> help</w:t>
      </w:r>
      <w:r w:rsidR="00DC10B4">
        <w:rPr>
          <w:bCs w:val="0"/>
          <w:sz w:val="22"/>
          <w:szCs w:val="22"/>
        </w:rPr>
        <w:t xml:space="preserve">s to expand and improve </w:t>
      </w:r>
      <w:r w:rsidR="00AD0D65">
        <w:rPr>
          <w:bCs w:val="0"/>
          <w:sz w:val="22"/>
          <w:szCs w:val="22"/>
        </w:rPr>
        <w:t>under-</w:t>
      </w:r>
      <w:r w:rsidR="00C77180" w:rsidRPr="00DC10B4">
        <w:rPr>
          <w:bCs w:val="0"/>
          <w:sz w:val="22"/>
          <w:szCs w:val="22"/>
        </w:rPr>
        <w:t xml:space="preserve">used buildings to increase commercial and </w:t>
      </w:r>
      <w:r w:rsidR="00DC10B4">
        <w:rPr>
          <w:bCs w:val="0"/>
          <w:sz w:val="22"/>
          <w:szCs w:val="22"/>
        </w:rPr>
        <w:t>mixed use intensity, bring</w:t>
      </w:r>
      <w:r w:rsidR="00C77180" w:rsidRPr="00DC10B4">
        <w:rPr>
          <w:bCs w:val="0"/>
          <w:sz w:val="22"/>
          <w:szCs w:val="22"/>
        </w:rPr>
        <w:t xml:space="preserve"> buildings up to code, assist small businesses in the CRA to grow and prosper</w:t>
      </w:r>
      <w:r w:rsidR="00DC10B4">
        <w:rPr>
          <w:bCs w:val="0"/>
          <w:sz w:val="22"/>
          <w:szCs w:val="22"/>
        </w:rPr>
        <w:t>,</w:t>
      </w:r>
      <w:r w:rsidR="00C77180" w:rsidRPr="00DC10B4">
        <w:rPr>
          <w:bCs w:val="0"/>
          <w:sz w:val="22"/>
          <w:szCs w:val="22"/>
        </w:rPr>
        <w:t xml:space="preserve"> and to promote job creation in the district. </w:t>
      </w:r>
      <w:r w:rsidR="00C77180" w:rsidRPr="00DC10B4">
        <w:rPr>
          <w:bCs w:val="0"/>
          <w:sz w:val="22"/>
          <w:szCs w:val="22"/>
        </w:rPr>
        <w:lastRenderedPageBreak/>
        <w:t xml:space="preserve">This grant program offers financial assistance in the form of a reimbursable, </w:t>
      </w:r>
      <w:r w:rsidR="000654FB">
        <w:rPr>
          <w:bCs w:val="0"/>
          <w:sz w:val="22"/>
          <w:szCs w:val="22"/>
        </w:rPr>
        <w:t>fifty present (</w:t>
      </w:r>
      <w:r w:rsidR="00C77180" w:rsidRPr="00DC10B4">
        <w:rPr>
          <w:bCs w:val="0"/>
          <w:sz w:val="22"/>
          <w:szCs w:val="22"/>
        </w:rPr>
        <w:t>50%</w:t>
      </w:r>
      <w:r w:rsidR="000654FB">
        <w:rPr>
          <w:bCs w:val="0"/>
          <w:sz w:val="22"/>
          <w:szCs w:val="22"/>
        </w:rPr>
        <w:t>)</w:t>
      </w:r>
      <w:r w:rsidR="00C77180" w:rsidRPr="00DC10B4">
        <w:rPr>
          <w:bCs w:val="0"/>
          <w:sz w:val="22"/>
          <w:szCs w:val="22"/>
        </w:rPr>
        <w:t xml:space="preserve"> matching grant up to a maximum of $50,000 to the property owner or business owner for eligible expenses associated with the renovation and rehab</w:t>
      </w:r>
      <w:r w:rsidR="0039362F">
        <w:rPr>
          <w:bCs w:val="0"/>
          <w:sz w:val="22"/>
          <w:szCs w:val="22"/>
        </w:rPr>
        <w:t>ilitation</w:t>
      </w:r>
      <w:r w:rsidR="00C77180" w:rsidRPr="00DC10B4">
        <w:rPr>
          <w:bCs w:val="0"/>
          <w:sz w:val="22"/>
          <w:szCs w:val="22"/>
        </w:rPr>
        <w:t xml:space="preserve"> of the following interior elements of commercial and mixed use building space:</w:t>
      </w:r>
    </w:p>
    <w:p w:rsidR="00C77180" w:rsidRPr="00DC10B4" w:rsidRDefault="00C77180" w:rsidP="00907A61">
      <w:pPr>
        <w:numPr>
          <w:ilvl w:val="0"/>
          <w:numId w:val="44"/>
        </w:numPr>
        <w:autoSpaceDE w:val="0"/>
        <w:autoSpaceDN w:val="0"/>
        <w:adjustRightInd w:val="0"/>
        <w:jc w:val="both"/>
        <w:rPr>
          <w:bCs w:val="0"/>
          <w:sz w:val="22"/>
          <w:szCs w:val="22"/>
        </w:rPr>
      </w:pPr>
      <w:r w:rsidRPr="00DC10B4">
        <w:rPr>
          <w:bCs w:val="0"/>
          <w:sz w:val="22"/>
          <w:szCs w:val="22"/>
        </w:rPr>
        <w:t>ADA requirements</w:t>
      </w:r>
    </w:p>
    <w:p w:rsidR="00C77180" w:rsidRPr="00DC10B4" w:rsidRDefault="00C77180" w:rsidP="00907A61">
      <w:pPr>
        <w:numPr>
          <w:ilvl w:val="0"/>
          <w:numId w:val="44"/>
        </w:numPr>
        <w:autoSpaceDE w:val="0"/>
        <w:autoSpaceDN w:val="0"/>
        <w:adjustRightInd w:val="0"/>
        <w:jc w:val="both"/>
        <w:rPr>
          <w:bCs w:val="0"/>
          <w:sz w:val="22"/>
          <w:szCs w:val="22"/>
        </w:rPr>
      </w:pPr>
      <w:r w:rsidRPr="00DC10B4">
        <w:rPr>
          <w:bCs w:val="0"/>
          <w:sz w:val="22"/>
          <w:szCs w:val="22"/>
        </w:rPr>
        <w:t>Florida Fire Protection Code requirements</w:t>
      </w:r>
    </w:p>
    <w:p w:rsidR="00C77180" w:rsidRPr="00DC10B4" w:rsidRDefault="00C77180" w:rsidP="00907A61">
      <w:pPr>
        <w:numPr>
          <w:ilvl w:val="0"/>
          <w:numId w:val="44"/>
        </w:numPr>
        <w:autoSpaceDE w:val="0"/>
        <w:autoSpaceDN w:val="0"/>
        <w:adjustRightInd w:val="0"/>
        <w:jc w:val="both"/>
        <w:rPr>
          <w:bCs w:val="0"/>
          <w:sz w:val="22"/>
          <w:szCs w:val="22"/>
        </w:rPr>
      </w:pPr>
      <w:r w:rsidRPr="00DC10B4">
        <w:rPr>
          <w:bCs w:val="0"/>
          <w:sz w:val="22"/>
          <w:szCs w:val="22"/>
        </w:rPr>
        <w:t>Florida Building Code requirements including:</w:t>
      </w:r>
    </w:p>
    <w:p w:rsidR="00C77180" w:rsidRPr="00DC10B4" w:rsidRDefault="00C77180" w:rsidP="00907A61">
      <w:pPr>
        <w:numPr>
          <w:ilvl w:val="1"/>
          <w:numId w:val="44"/>
        </w:numPr>
        <w:autoSpaceDE w:val="0"/>
        <w:autoSpaceDN w:val="0"/>
        <w:adjustRightInd w:val="0"/>
        <w:jc w:val="both"/>
        <w:rPr>
          <w:bCs w:val="0"/>
          <w:sz w:val="22"/>
          <w:szCs w:val="22"/>
        </w:rPr>
      </w:pPr>
      <w:r w:rsidRPr="00DC10B4">
        <w:rPr>
          <w:bCs w:val="0"/>
          <w:sz w:val="22"/>
          <w:szCs w:val="22"/>
        </w:rPr>
        <w:t>Interior plumbing to meet code</w:t>
      </w:r>
    </w:p>
    <w:p w:rsidR="00C77180" w:rsidRPr="00DC10B4" w:rsidRDefault="00C77180" w:rsidP="00907A61">
      <w:pPr>
        <w:numPr>
          <w:ilvl w:val="1"/>
          <w:numId w:val="44"/>
        </w:numPr>
        <w:autoSpaceDE w:val="0"/>
        <w:autoSpaceDN w:val="0"/>
        <w:adjustRightInd w:val="0"/>
        <w:jc w:val="both"/>
        <w:rPr>
          <w:bCs w:val="0"/>
          <w:sz w:val="22"/>
          <w:szCs w:val="22"/>
        </w:rPr>
      </w:pPr>
      <w:r w:rsidRPr="00DC10B4">
        <w:rPr>
          <w:bCs w:val="0"/>
          <w:sz w:val="22"/>
          <w:szCs w:val="22"/>
        </w:rPr>
        <w:t>Interior electrical system including lighting to meet code</w:t>
      </w:r>
    </w:p>
    <w:p w:rsidR="00DC10B4" w:rsidRDefault="00C77180" w:rsidP="00907A61">
      <w:pPr>
        <w:numPr>
          <w:ilvl w:val="1"/>
          <w:numId w:val="44"/>
        </w:numPr>
        <w:autoSpaceDE w:val="0"/>
        <w:autoSpaceDN w:val="0"/>
        <w:adjustRightInd w:val="0"/>
        <w:jc w:val="both"/>
        <w:rPr>
          <w:bCs w:val="0"/>
          <w:sz w:val="22"/>
          <w:szCs w:val="22"/>
        </w:rPr>
      </w:pPr>
      <w:r w:rsidRPr="00DC10B4">
        <w:rPr>
          <w:bCs w:val="0"/>
          <w:sz w:val="22"/>
          <w:szCs w:val="22"/>
        </w:rPr>
        <w:t>HVAC system to meet code</w:t>
      </w:r>
    </w:p>
    <w:p w:rsidR="00C77180" w:rsidRPr="00DC10B4" w:rsidRDefault="00C77180" w:rsidP="00907A61">
      <w:pPr>
        <w:autoSpaceDE w:val="0"/>
        <w:autoSpaceDN w:val="0"/>
        <w:adjustRightInd w:val="0"/>
        <w:jc w:val="both"/>
        <w:rPr>
          <w:bCs w:val="0"/>
          <w:sz w:val="22"/>
          <w:szCs w:val="22"/>
        </w:rPr>
      </w:pPr>
    </w:p>
    <w:p w:rsidR="00505DF4" w:rsidRDefault="00505DF4" w:rsidP="00907A61">
      <w:pPr>
        <w:jc w:val="both"/>
        <w:rPr>
          <w:bCs w:val="0"/>
          <w:sz w:val="22"/>
          <w:szCs w:val="22"/>
        </w:rPr>
      </w:pPr>
      <w:r>
        <w:rPr>
          <w:bCs w:val="0"/>
          <w:sz w:val="22"/>
          <w:szCs w:val="22"/>
        </w:rPr>
        <w:t>During fiscal year 2017-2018 the CRA expanded its matching Building Grants Incentive Programs by drafting and approving a new Permit &amp; Impact Fee Incentive Grant Program, revising the Commercial Interior Renovation Grant Program and reactivating and revising its Commercial Beautification Grant Program.  The Permit &amp; Impact Fee Program provides a maximum $50,000 matching one</w:t>
      </w:r>
      <w:r w:rsidR="00F36258">
        <w:rPr>
          <w:bCs w:val="0"/>
          <w:sz w:val="22"/>
          <w:szCs w:val="22"/>
        </w:rPr>
        <w:t>-</w:t>
      </w:r>
      <w:r>
        <w:rPr>
          <w:bCs w:val="0"/>
          <w:sz w:val="22"/>
          <w:szCs w:val="22"/>
        </w:rPr>
        <w:t>to</w:t>
      </w:r>
      <w:r w:rsidR="00F36258">
        <w:rPr>
          <w:bCs w:val="0"/>
          <w:sz w:val="22"/>
          <w:szCs w:val="22"/>
        </w:rPr>
        <w:t>-</w:t>
      </w:r>
      <w:r>
        <w:rPr>
          <w:bCs w:val="0"/>
          <w:sz w:val="22"/>
          <w:szCs w:val="22"/>
        </w:rPr>
        <w:t>one grant to help offset the cost of permits and impact fees for new construction in the CRA.  The Commercial Interior Renovation Grant Program was revised to provide an additional $50,000 matching one</w:t>
      </w:r>
      <w:r w:rsidR="00F36258">
        <w:rPr>
          <w:bCs w:val="0"/>
          <w:sz w:val="22"/>
          <w:szCs w:val="22"/>
        </w:rPr>
        <w:t>-</w:t>
      </w:r>
      <w:r>
        <w:rPr>
          <w:bCs w:val="0"/>
          <w:sz w:val="22"/>
          <w:szCs w:val="22"/>
        </w:rPr>
        <w:t>to</w:t>
      </w:r>
      <w:r w:rsidR="00F36258">
        <w:rPr>
          <w:bCs w:val="0"/>
          <w:sz w:val="22"/>
          <w:szCs w:val="22"/>
        </w:rPr>
        <w:t>-</w:t>
      </w:r>
      <w:r>
        <w:rPr>
          <w:bCs w:val="0"/>
          <w:sz w:val="22"/>
          <w:szCs w:val="22"/>
        </w:rPr>
        <w:t>one grant for interior building renovations that provide residential and nonresidential mixed-use as an incentive for residential units to be added to the CRA</w:t>
      </w:r>
      <w:r w:rsidR="001D1A6C">
        <w:rPr>
          <w:bCs w:val="0"/>
          <w:sz w:val="22"/>
          <w:szCs w:val="22"/>
        </w:rPr>
        <w:t xml:space="preserve"> and spur housing in the downtown</w:t>
      </w:r>
      <w:r>
        <w:rPr>
          <w:bCs w:val="0"/>
          <w:sz w:val="22"/>
          <w:szCs w:val="22"/>
        </w:rPr>
        <w:t>. The Commercial Beautification Grant Program provides a $40,000 matching one</w:t>
      </w:r>
      <w:r w:rsidR="00F36258">
        <w:rPr>
          <w:bCs w:val="0"/>
          <w:sz w:val="22"/>
          <w:szCs w:val="22"/>
        </w:rPr>
        <w:t>-</w:t>
      </w:r>
      <w:r>
        <w:rPr>
          <w:bCs w:val="0"/>
          <w:sz w:val="22"/>
          <w:szCs w:val="22"/>
        </w:rPr>
        <w:t>to</w:t>
      </w:r>
      <w:r w:rsidR="00F36258">
        <w:rPr>
          <w:bCs w:val="0"/>
          <w:sz w:val="22"/>
          <w:szCs w:val="22"/>
        </w:rPr>
        <w:t>-</w:t>
      </w:r>
      <w:r>
        <w:rPr>
          <w:bCs w:val="0"/>
          <w:sz w:val="22"/>
          <w:szCs w:val="22"/>
        </w:rPr>
        <w:t xml:space="preserve">one grant for façade and exterior improvements to buildings in the CRA to improve the appearance of the CRA/downtown and </w:t>
      </w:r>
      <w:r w:rsidR="002E2F19">
        <w:rPr>
          <w:bCs w:val="0"/>
          <w:sz w:val="22"/>
          <w:szCs w:val="22"/>
        </w:rPr>
        <w:t xml:space="preserve">to </w:t>
      </w:r>
      <w:r>
        <w:rPr>
          <w:bCs w:val="0"/>
          <w:sz w:val="22"/>
          <w:szCs w:val="22"/>
        </w:rPr>
        <w:t xml:space="preserve">eliminate blight.  The Grant Programs were further revised to provide payment of </w:t>
      </w:r>
      <w:r w:rsidR="000654FB">
        <w:rPr>
          <w:bCs w:val="0"/>
          <w:sz w:val="22"/>
          <w:szCs w:val="22"/>
        </w:rPr>
        <w:t>seventy-five (</w:t>
      </w:r>
      <w:r>
        <w:rPr>
          <w:bCs w:val="0"/>
          <w:sz w:val="22"/>
          <w:szCs w:val="22"/>
        </w:rPr>
        <w:t>75%</w:t>
      </w:r>
      <w:r w:rsidR="000654FB">
        <w:rPr>
          <w:bCs w:val="0"/>
          <w:sz w:val="22"/>
          <w:szCs w:val="22"/>
        </w:rPr>
        <w:t>)</w:t>
      </w:r>
      <w:r>
        <w:rPr>
          <w:bCs w:val="0"/>
          <w:sz w:val="22"/>
          <w:szCs w:val="22"/>
        </w:rPr>
        <w:t xml:space="preserve"> of the grant award at project completion and the remaining </w:t>
      </w:r>
      <w:r w:rsidR="000654FB">
        <w:rPr>
          <w:bCs w:val="0"/>
          <w:sz w:val="22"/>
          <w:szCs w:val="22"/>
        </w:rPr>
        <w:t>twenty-five (</w:t>
      </w:r>
      <w:r>
        <w:rPr>
          <w:bCs w:val="0"/>
          <w:sz w:val="22"/>
          <w:szCs w:val="22"/>
        </w:rPr>
        <w:t>25%</w:t>
      </w:r>
      <w:r w:rsidR="000654FB">
        <w:rPr>
          <w:bCs w:val="0"/>
          <w:sz w:val="22"/>
          <w:szCs w:val="22"/>
        </w:rPr>
        <w:t>)</w:t>
      </w:r>
      <w:r>
        <w:rPr>
          <w:bCs w:val="0"/>
          <w:sz w:val="22"/>
          <w:szCs w:val="22"/>
        </w:rPr>
        <w:t xml:space="preserve"> of the grant award with occupancy of the building at one (1) year after completion of the improvements as an incentive for building owners to have their buildings occupied and not sit empty.  The expanded grant program became operational in FY 2019.</w:t>
      </w:r>
    </w:p>
    <w:p w:rsidR="00505DF4" w:rsidRDefault="00505DF4" w:rsidP="00907A61">
      <w:pPr>
        <w:jc w:val="both"/>
        <w:rPr>
          <w:bCs w:val="0"/>
          <w:sz w:val="22"/>
          <w:szCs w:val="22"/>
        </w:rPr>
      </w:pPr>
    </w:p>
    <w:p w:rsidR="00505DF4" w:rsidRDefault="00DB7163" w:rsidP="00907A61">
      <w:pPr>
        <w:jc w:val="both"/>
        <w:rPr>
          <w:bCs w:val="0"/>
          <w:sz w:val="22"/>
          <w:szCs w:val="22"/>
        </w:rPr>
      </w:pPr>
      <w:r>
        <w:rPr>
          <w:bCs w:val="0"/>
          <w:sz w:val="22"/>
          <w:szCs w:val="22"/>
        </w:rPr>
        <w:t>One (1) Permit &amp; Impact Fee</w:t>
      </w:r>
      <w:r w:rsidR="000654FB">
        <w:rPr>
          <w:bCs w:val="0"/>
          <w:sz w:val="22"/>
          <w:szCs w:val="22"/>
        </w:rPr>
        <w:t xml:space="preserve"> </w:t>
      </w:r>
      <w:r w:rsidR="00505DF4">
        <w:rPr>
          <w:bCs w:val="0"/>
          <w:sz w:val="22"/>
          <w:szCs w:val="22"/>
        </w:rPr>
        <w:t xml:space="preserve">grant </w:t>
      </w:r>
      <w:r>
        <w:rPr>
          <w:bCs w:val="0"/>
          <w:sz w:val="22"/>
          <w:szCs w:val="22"/>
        </w:rPr>
        <w:t xml:space="preserve">for the construction of a new building in the CRA district </w:t>
      </w:r>
      <w:r w:rsidR="00505DF4">
        <w:rPr>
          <w:bCs w:val="0"/>
          <w:sz w:val="22"/>
          <w:szCs w:val="22"/>
        </w:rPr>
        <w:t>w</w:t>
      </w:r>
      <w:r>
        <w:rPr>
          <w:bCs w:val="0"/>
          <w:sz w:val="22"/>
          <w:szCs w:val="22"/>
        </w:rPr>
        <w:t>as</w:t>
      </w:r>
      <w:r w:rsidR="00505DF4">
        <w:rPr>
          <w:bCs w:val="0"/>
          <w:sz w:val="22"/>
          <w:szCs w:val="22"/>
        </w:rPr>
        <w:t xml:space="preserve"> awarded in FY20</w:t>
      </w:r>
      <w:r w:rsidR="000005E9">
        <w:rPr>
          <w:bCs w:val="0"/>
          <w:sz w:val="22"/>
          <w:szCs w:val="22"/>
        </w:rPr>
        <w:t>2</w:t>
      </w:r>
      <w:r w:rsidR="000D35C1">
        <w:rPr>
          <w:bCs w:val="0"/>
          <w:sz w:val="22"/>
          <w:szCs w:val="22"/>
        </w:rPr>
        <w:t>1</w:t>
      </w:r>
      <w:r w:rsidR="00505DF4">
        <w:rPr>
          <w:bCs w:val="0"/>
          <w:sz w:val="22"/>
          <w:szCs w:val="22"/>
        </w:rPr>
        <w:t xml:space="preserve">.  </w:t>
      </w:r>
      <w:r w:rsidR="00B81B7D">
        <w:rPr>
          <w:bCs w:val="0"/>
          <w:sz w:val="22"/>
          <w:szCs w:val="22"/>
        </w:rPr>
        <w:t xml:space="preserve">The estimated total cost of the new building was $248,650.  </w:t>
      </w:r>
      <w:r w:rsidR="002F6F82">
        <w:rPr>
          <w:bCs w:val="0"/>
          <w:sz w:val="22"/>
          <w:szCs w:val="22"/>
        </w:rPr>
        <w:t xml:space="preserve">The total amount of </w:t>
      </w:r>
      <w:r>
        <w:rPr>
          <w:bCs w:val="0"/>
          <w:sz w:val="22"/>
          <w:szCs w:val="22"/>
        </w:rPr>
        <w:t xml:space="preserve">the grant </w:t>
      </w:r>
      <w:r w:rsidR="002F6F82">
        <w:rPr>
          <w:bCs w:val="0"/>
          <w:sz w:val="22"/>
          <w:szCs w:val="22"/>
        </w:rPr>
        <w:t>awarded was $</w:t>
      </w:r>
      <w:r>
        <w:rPr>
          <w:bCs w:val="0"/>
          <w:sz w:val="22"/>
          <w:szCs w:val="22"/>
        </w:rPr>
        <w:t>8,796.50</w:t>
      </w:r>
      <w:r w:rsidR="00DB3165">
        <w:rPr>
          <w:bCs w:val="0"/>
          <w:sz w:val="22"/>
          <w:szCs w:val="22"/>
        </w:rPr>
        <w:t xml:space="preserve"> based on an estimated total of $17,594.12 in impact and building fees</w:t>
      </w:r>
      <w:r w:rsidR="002F6F82">
        <w:rPr>
          <w:bCs w:val="0"/>
          <w:sz w:val="22"/>
          <w:szCs w:val="22"/>
        </w:rPr>
        <w:t>.</w:t>
      </w:r>
    </w:p>
    <w:p w:rsidR="002F6F82" w:rsidRDefault="002F6F82" w:rsidP="00907A61">
      <w:pPr>
        <w:jc w:val="both"/>
        <w:rPr>
          <w:bCs w:val="0"/>
          <w:sz w:val="22"/>
          <w:szCs w:val="22"/>
        </w:rPr>
      </w:pPr>
    </w:p>
    <w:p w:rsidR="002F6F82" w:rsidRDefault="007F65A2" w:rsidP="00907A61">
      <w:pPr>
        <w:jc w:val="both"/>
        <w:rPr>
          <w:bCs w:val="0"/>
          <w:sz w:val="22"/>
          <w:szCs w:val="22"/>
        </w:rPr>
      </w:pPr>
      <w:r>
        <w:rPr>
          <w:bCs w:val="0"/>
          <w:sz w:val="22"/>
          <w:szCs w:val="22"/>
        </w:rPr>
        <w:t>F</w:t>
      </w:r>
      <w:r w:rsidR="000D35C1">
        <w:rPr>
          <w:bCs w:val="0"/>
          <w:sz w:val="22"/>
          <w:szCs w:val="22"/>
        </w:rPr>
        <w:t>our</w:t>
      </w:r>
      <w:r w:rsidR="002F6F82">
        <w:rPr>
          <w:bCs w:val="0"/>
          <w:sz w:val="22"/>
          <w:szCs w:val="22"/>
        </w:rPr>
        <w:t xml:space="preserve"> (</w:t>
      </w:r>
      <w:r w:rsidR="000D35C1">
        <w:rPr>
          <w:bCs w:val="0"/>
          <w:sz w:val="22"/>
          <w:szCs w:val="22"/>
        </w:rPr>
        <w:t>4</w:t>
      </w:r>
      <w:r w:rsidR="002F6F82">
        <w:rPr>
          <w:bCs w:val="0"/>
          <w:sz w:val="22"/>
          <w:szCs w:val="22"/>
        </w:rPr>
        <w:t>) grant payouts were made during the fiscal year.  The grant payments were fo</w:t>
      </w:r>
      <w:r>
        <w:rPr>
          <w:bCs w:val="0"/>
          <w:sz w:val="22"/>
          <w:szCs w:val="22"/>
        </w:rPr>
        <w:t>r</w:t>
      </w:r>
      <w:r w:rsidR="002F6F82">
        <w:rPr>
          <w:bCs w:val="0"/>
          <w:sz w:val="22"/>
          <w:szCs w:val="22"/>
        </w:rPr>
        <w:t xml:space="preserve"> </w:t>
      </w:r>
      <w:r w:rsidR="000654FB">
        <w:rPr>
          <w:bCs w:val="0"/>
          <w:sz w:val="22"/>
          <w:szCs w:val="22"/>
        </w:rPr>
        <w:t xml:space="preserve">three </w:t>
      </w:r>
      <w:r w:rsidR="002F6F82">
        <w:rPr>
          <w:bCs w:val="0"/>
          <w:sz w:val="22"/>
          <w:szCs w:val="22"/>
        </w:rPr>
        <w:t>(</w:t>
      </w:r>
      <w:r>
        <w:rPr>
          <w:bCs w:val="0"/>
          <w:sz w:val="22"/>
          <w:szCs w:val="22"/>
        </w:rPr>
        <w:t>3</w:t>
      </w:r>
      <w:r w:rsidR="002F6F82">
        <w:rPr>
          <w:bCs w:val="0"/>
          <w:sz w:val="22"/>
          <w:szCs w:val="22"/>
        </w:rPr>
        <w:t xml:space="preserve">) </w:t>
      </w:r>
      <w:r>
        <w:rPr>
          <w:bCs w:val="0"/>
          <w:sz w:val="22"/>
          <w:szCs w:val="22"/>
        </w:rPr>
        <w:t xml:space="preserve">Commercial Beautification grants and </w:t>
      </w:r>
      <w:r w:rsidR="000D35C1">
        <w:rPr>
          <w:bCs w:val="0"/>
          <w:sz w:val="22"/>
          <w:szCs w:val="22"/>
        </w:rPr>
        <w:t>one</w:t>
      </w:r>
      <w:r>
        <w:rPr>
          <w:bCs w:val="0"/>
          <w:sz w:val="22"/>
          <w:szCs w:val="22"/>
        </w:rPr>
        <w:t xml:space="preserve"> (</w:t>
      </w:r>
      <w:r w:rsidR="000D35C1">
        <w:rPr>
          <w:bCs w:val="0"/>
          <w:sz w:val="22"/>
          <w:szCs w:val="22"/>
        </w:rPr>
        <w:t>1</w:t>
      </w:r>
      <w:r>
        <w:rPr>
          <w:bCs w:val="0"/>
          <w:sz w:val="22"/>
          <w:szCs w:val="22"/>
        </w:rPr>
        <w:t xml:space="preserve">) </w:t>
      </w:r>
      <w:r w:rsidR="000D35C1">
        <w:rPr>
          <w:bCs w:val="0"/>
          <w:sz w:val="22"/>
          <w:szCs w:val="22"/>
        </w:rPr>
        <w:t>Permit &amp; Impact Fee grant</w:t>
      </w:r>
      <w:r>
        <w:rPr>
          <w:bCs w:val="0"/>
          <w:sz w:val="22"/>
          <w:szCs w:val="22"/>
        </w:rPr>
        <w:t>.</w:t>
      </w:r>
      <w:r w:rsidR="002F6F82">
        <w:rPr>
          <w:bCs w:val="0"/>
          <w:sz w:val="22"/>
          <w:szCs w:val="22"/>
        </w:rPr>
        <w:t xml:space="preserve"> </w:t>
      </w:r>
      <w:r>
        <w:rPr>
          <w:bCs w:val="0"/>
          <w:sz w:val="22"/>
          <w:szCs w:val="22"/>
        </w:rPr>
        <w:t xml:space="preserve">The </w:t>
      </w:r>
      <w:r w:rsidR="002F6F82">
        <w:rPr>
          <w:bCs w:val="0"/>
          <w:sz w:val="22"/>
          <w:szCs w:val="22"/>
        </w:rPr>
        <w:t xml:space="preserve">total payout </w:t>
      </w:r>
      <w:r>
        <w:rPr>
          <w:bCs w:val="0"/>
          <w:sz w:val="22"/>
          <w:szCs w:val="22"/>
        </w:rPr>
        <w:t>for the grants during the fiscal year was</w:t>
      </w:r>
      <w:r w:rsidR="002F6F82">
        <w:rPr>
          <w:bCs w:val="0"/>
          <w:sz w:val="22"/>
          <w:szCs w:val="22"/>
        </w:rPr>
        <w:t xml:space="preserve"> $</w:t>
      </w:r>
      <w:r w:rsidR="000D35C1">
        <w:rPr>
          <w:bCs w:val="0"/>
          <w:sz w:val="22"/>
          <w:szCs w:val="22"/>
        </w:rPr>
        <w:t>46,219.05</w:t>
      </w:r>
      <w:r w:rsidR="002F6F82">
        <w:rPr>
          <w:bCs w:val="0"/>
          <w:sz w:val="22"/>
          <w:szCs w:val="22"/>
        </w:rPr>
        <w:t>.</w:t>
      </w:r>
    </w:p>
    <w:p w:rsidR="002F6F82" w:rsidRDefault="002F6F82" w:rsidP="00907A61">
      <w:pPr>
        <w:jc w:val="both"/>
        <w:rPr>
          <w:bCs w:val="0"/>
          <w:sz w:val="22"/>
          <w:szCs w:val="22"/>
        </w:rPr>
      </w:pPr>
    </w:p>
    <w:p w:rsidR="00505071" w:rsidRPr="00E71B81" w:rsidRDefault="002F6F82" w:rsidP="00907A61">
      <w:pPr>
        <w:pStyle w:val="ListParagraph"/>
        <w:spacing w:line="240" w:lineRule="auto"/>
        <w:ind w:left="0"/>
        <w:jc w:val="both"/>
        <w:rPr>
          <w:rFonts w:ascii="Tahoma" w:hAnsi="Tahoma" w:cs="Tahoma"/>
        </w:rPr>
      </w:pPr>
      <w:r w:rsidRPr="00505071">
        <w:rPr>
          <w:rFonts w:ascii="Tahoma" w:hAnsi="Tahoma" w:cs="Tahoma"/>
          <w:bCs/>
        </w:rPr>
        <w:t xml:space="preserve">Since these are </w:t>
      </w:r>
      <w:r w:rsidR="00610947">
        <w:rPr>
          <w:rFonts w:ascii="Tahoma" w:hAnsi="Tahoma" w:cs="Tahoma"/>
          <w:bCs/>
        </w:rPr>
        <w:t>fifty (</w:t>
      </w:r>
      <w:r w:rsidRPr="00505071">
        <w:rPr>
          <w:rFonts w:ascii="Tahoma" w:hAnsi="Tahoma" w:cs="Tahoma"/>
          <w:bCs/>
        </w:rPr>
        <w:t>50%</w:t>
      </w:r>
      <w:r w:rsidR="00610947">
        <w:rPr>
          <w:rFonts w:ascii="Tahoma" w:hAnsi="Tahoma" w:cs="Tahoma"/>
          <w:bCs/>
        </w:rPr>
        <w:t>)</w:t>
      </w:r>
      <w:r w:rsidRPr="00505071">
        <w:rPr>
          <w:rFonts w:ascii="Tahoma" w:hAnsi="Tahoma" w:cs="Tahoma"/>
          <w:bCs/>
        </w:rPr>
        <w:t xml:space="preserve"> matching reimbursable grants with a maximum cap, the grant program leverages more than double </w:t>
      </w:r>
      <w:r w:rsidR="00505071" w:rsidRPr="00505071">
        <w:rPr>
          <w:rFonts w:ascii="Tahoma" w:hAnsi="Tahoma" w:cs="Tahoma"/>
          <w:bCs/>
        </w:rPr>
        <w:t xml:space="preserve">the grant amount of investment in the CRA.  A CRA Grant Return on Investment History Report </w:t>
      </w:r>
      <w:r w:rsidR="007F65A2">
        <w:rPr>
          <w:rFonts w:ascii="Tahoma" w:hAnsi="Tahoma" w:cs="Tahoma"/>
          <w:bCs/>
        </w:rPr>
        <w:t xml:space="preserve">completed in FY 2019 </w:t>
      </w:r>
      <w:r w:rsidR="00425199">
        <w:rPr>
          <w:rFonts w:ascii="Tahoma" w:hAnsi="Tahoma" w:cs="Tahoma"/>
          <w:bCs/>
        </w:rPr>
        <w:t xml:space="preserve">found </w:t>
      </w:r>
      <w:r w:rsidR="00505071" w:rsidRPr="00505071">
        <w:rPr>
          <w:rFonts w:ascii="Tahoma" w:hAnsi="Tahoma" w:cs="Tahoma"/>
          <w:bCs/>
        </w:rPr>
        <w:t>that for completed grant projects and for grant projects under construction the return on investment was $14.71 for every $1 of CRA grant money awarded</w:t>
      </w:r>
      <w:r w:rsidR="00505071">
        <w:rPr>
          <w:bCs/>
        </w:rPr>
        <w:t xml:space="preserve">.  </w:t>
      </w:r>
      <w:r w:rsidR="00505071">
        <w:rPr>
          <w:rFonts w:ascii="Tahoma" w:hAnsi="Tahoma" w:cs="Tahoma"/>
        </w:rPr>
        <w:t xml:space="preserve">Considering only completed grant projects since 2008, the ROI was $3.14 for $1 of CRA grant money.  The reason for the large difference </w:t>
      </w:r>
      <w:r w:rsidR="001D1A6C">
        <w:rPr>
          <w:rFonts w:ascii="Tahoma" w:hAnsi="Tahoma" w:cs="Tahoma"/>
        </w:rPr>
        <w:t xml:space="preserve">between completed project and both completed and under construction </w:t>
      </w:r>
      <w:r w:rsidR="00505071">
        <w:rPr>
          <w:rFonts w:ascii="Tahoma" w:hAnsi="Tahoma" w:cs="Tahoma"/>
        </w:rPr>
        <w:t>is that there are two (2) major construction projects presently taking place in the CRA, the Launch Now project with an estimated cost of $5 million of construction and the Beachwave project with an estimated cost of $3 million.</w:t>
      </w:r>
      <w:r w:rsidR="002C1863">
        <w:rPr>
          <w:rFonts w:ascii="Tahoma" w:hAnsi="Tahoma" w:cs="Tahoma"/>
        </w:rPr>
        <w:t xml:space="preserve">  </w:t>
      </w:r>
      <w:r w:rsidR="00DB7163">
        <w:rPr>
          <w:rFonts w:ascii="Tahoma" w:hAnsi="Tahoma" w:cs="Tahoma"/>
        </w:rPr>
        <w:t xml:space="preserve">The </w:t>
      </w:r>
      <w:proofErr w:type="spellStart"/>
      <w:r w:rsidR="00DB7163">
        <w:rPr>
          <w:rFonts w:ascii="Tahoma" w:hAnsi="Tahoma" w:cs="Tahoma"/>
        </w:rPr>
        <w:t>Beachwave</w:t>
      </w:r>
      <w:proofErr w:type="spellEnd"/>
      <w:r w:rsidR="00DB7163">
        <w:rPr>
          <w:rFonts w:ascii="Tahoma" w:hAnsi="Tahoma" w:cs="Tahoma"/>
        </w:rPr>
        <w:t xml:space="preserve"> project </w:t>
      </w:r>
      <w:r w:rsidR="00E77051">
        <w:rPr>
          <w:rFonts w:ascii="Tahoma" w:hAnsi="Tahoma" w:cs="Tahoma"/>
        </w:rPr>
        <w:t xml:space="preserve">was </w:t>
      </w:r>
      <w:r w:rsidR="002C1863">
        <w:rPr>
          <w:rFonts w:ascii="Tahoma" w:hAnsi="Tahoma" w:cs="Tahoma"/>
        </w:rPr>
        <w:t>completed in FY2021.</w:t>
      </w:r>
      <w:r w:rsidR="00DB7163">
        <w:rPr>
          <w:rFonts w:ascii="Tahoma" w:hAnsi="Tahoma" w:cs="Tahoma"/>
        </w:rPr>
        <w:t xml:space="preserve">  The Launch Now project is slated to be completed in FY2022.</w:t>
      </w:r>
    </w:p>
    <w:p w:rsidR="005B4A64" w:rsidRDefault="00E31E1F" w:rsidP="00741219">
      <w:pPr>
        <w:autoSpaceDE w:val="0"/>
        <w:autoSpaceDN w:val="0"/>
        <w:adjustRightInd w:val="0"/>
        <w:spacing w:after="360"/>
        <w:jc w:val="both"/>
        <w:rPr>
          <w:bCs w:val="0"/>
          <w:sz w:val="22"/>
          <w:szCs w:val="22"/>
        </w:rPr>
      </w:pPr>
      <w:r w:rsidRPr="00485B49">
        <w:rPr>
          <w:bCs w:val="0"/>
          <w:sz w:val="22"/>
          <w:szCs w:val="22"/>
        </w:rPr>
        <w:t>Th</w:t>
      </w:r>
      <w:r w:rsidR="00505071">
        <w:rPr>
          <w:bCs w:val="0"/>
          <w:sz w:val="22"/>
          <w:szCs w:val="22"/>
        </w:rPr>
        <w:t xml:space="preserve">e return on investment study shows </w:t>
      </w:r>
      <w:r w:rsidR="009F6F94">
        <w:rPr>
          <w:bCs w:val="0"/>
          <w:sz w:val="22"/>
          <w:szCs w:val="22"/>
        </w:rPr>
        <w:t>how the grant program is helping to</w:t>
      </w:r>
      <w:r w:rsidR="00C77180" w:rsidRPr="00485B49">
        <w:rPr>
          <w:bCs w:val="0"/>
          <w:sz w:val="22"/>
          <w:szCs w:val="22"/>
        </w:rPr>
        <w:t xml:space="preserve"> prevent deterioration</w:t>
      </w:r>
      <w:r w:rsidR="00D94AD7" w:rsidRPr="00485B49">
        <w:rPr>
          <w:bCs w:val="0"/>
          <w:sz w:val="22"/>
          <w:szCs w:val="22"/>
        </w:rPr>
        <w:t xml:space="preserve"> of </w:t>
      </w:r>
      <w:r w:rsidR="00485B49" w:rsidRPr="00485B49">
        <w:rPr>
          <w:bCs w:val="0"/>
          <w:sz w:val="22"/>
          <w:szCs w:val="22"/>
        </w:rPr>
        <w:t xml:space="preserve">older historic </w:t>
      </w:r>
      <w:r w:rsidR="00D94AD7" w:rsidRPr="00485B49">
        <w:rPr>
          <w:bCs w:val="0"/>
          <w:sz w:val="22"/>
          <w:szCs w:val="22"/>
        </w:rPr>
        <w:t>properties in the CRA;</w:t>
      </w:r>
      <w:r w:rsidR="00C77180" w:rsidRPr="00485B49">
        <w:rPr>
          <w:bCs w:val="0"/>
          <w:sz w:val="22"/>
          <w:szCs w:val="22"/>
        </w:rPr>
        <w:t xml:space="preserve"> stimulate interest and invest</w:t>
      </w:r>
      <w:r w:rsidR="003B4A0F">
        <w:rPr>
          <w:bCs w:val="0"/>
          <w:sz w:val="22"/>
          <w:szCs w:val="22"/>
        </w:rPr>
        <w:t>ment in the District; encourage the development of business and job growth; and encourage</w:t>
      </w:r>
      <w:r w:rsidR="00C77180" w:rsidRPr="00485B49">
        <w:rPr>
          <w:bCs w:val="0"/>
          <w:sz w:val="22"/>
          <w:szCs w:val="22"/>
        </w:rPr>
        <w:t xml:space="preserve"> the utilization of existing business stock</w:t>
      </w:r>
      <w:r w:rsidR="00505071">
        <w:rPr>
          <w:bCs w:val="0"/>
          <w:sz w:val="22"/>
          <w:szCs w:val="22"/>
        </w:rPr>
        <w:t xml:space="preserve"> and new construction</w:t>
      </w:r>
      <w:r w:rsidR="001D1A6C">
        <w:rPr>
          <w:bCs w:val="0"/>
          <w:sz w:val="22"/>
          <w:szCs w:val="22"/>
        </w:rPr>
        <w:t xml:space="preserve"> in the CRA</w:t>
      </w:r>
      <w:r w:rsidR="00C77180" w:rsidRPr="00485B49">
        <w:rPr>
          <w:bCs w:val="0"/>
          <w:sz w:val="22"/>
          <w:szCs w:val="22"/>
        </w:rPr>
        <w:t>.</w:t>
      </w:r>
    </w:p>
    <w:p w:rsidR="00012852" w:rsidRPr="00F55A47" w:rsidRDefault="00012852" w:rsidP="00F55A47">
      <w:pPr>
        <w:autoSpaceDE w:val="0"/>
        <w:autoSpaceDN w:val="0"/>
        <w:adjustRightInd w:val="0"/>
        <w:jc w:val="both"/>
        <w:rPr>
          <w:bCs w:val="0"/>
          <w:sz w:val="22"/>
          <w:szCs w:val="22"/>
        </w:rPr>
      </w:pPr>
    </w:p>
    <w:p w:rsidR="002C518E" w:rsidRPr="00A63D90" w:rsidRDefault="00FC78EF" w:rsidP="007364C6">
      <w:pPr>
        <w:autoSpaceDE w:val="0"/>
        <w:autoSpaceDN w:val="0"/>
        <w:adjustRightInd w:val="0"/>
        <w:rPr>
          <w:b/>
          <w:bCs w:val="0"/>
          <w:color w:val="000099"/>
          <w:sz w:val="24"/>
          <w:szCs w:val="24"/>
          <w:u w:val="single"/>
        </w:rPr>
      </w:pPr>
      <w:r w:rsidRPr="00B7438E">
        <w:rPr>
          <w:b/>
          <w:bCs w:val="0"/>
          <w:color w:val="000099"/>
          <w:sz w:val="24"/>
          <w:szCs w:val="24"/>
          <w:u w:val="single"/>
        </w:rPr>
        <w:lastRenderedPageBreak/>
        <w:t xml:space="preserve">Street Lamp Post </w:t>
      </w:r>
      <w:r w:rsidR="00531AEE" w:rsidRPr="00B7438E">
        <w:rPr>
          <w:b/>
          <w:bCs w:val="0"/>
          <w:color w:val="000099"/>
          <w:sz w:val="24"/>
          <w:szCs w:val="24"/>
          <w:u w:val="single"/>
        </w:rPr>
        <w:t xml:space="preserve">Holiday </w:t>
      </w:r>
      <w:r w:rsidR="00DB7163">
        <w:rPr>
          <w:b/>
          <w:bCs w:val="0"/>
          <w:color w:val="000099"/>
          <w:sz w:val="24"/>
          <w:szCs w:val="24"/>
          <w:u w:val="single"/>
        </w:rPr>
        <w:t xml:space="preserve">Wreath </w:t>
      </w:r>
      <w:r w:rsidRPr="00B7438E">
        <w:rPr>
          <w:b/>
          <w:bCs w:val="0"/>
          <w:color w:val="000099"/>
          <w:sz w:val="24"/>
          <w:szCs w:val="24"/>
          <w:u w:val="single"/>
        </w:rPr>
        <w:t>Decorations</w:t>
      </w:r>
    </w:p>
    <w:p w:rsidR="00DD53EF" w:rsidRPr="002C1863" w:rsidRDefault="005B4A64" w:rsidP="00741219">
      <w:pPr>
        <w:autoSpaceDE w:val="0"/>
        <w:autoSpaceDN w:val="0"/>
        <w:adjustRightInd w:val="0"/>
        <w:jc w:val="both"/>
        <w:rPr>
          <w:bCs w:val="0"/>
          <w:sz w:val="22"/>
          <w:szCs w:val="22"/>
        </w:rPr>
      </w:pPr>
      <w:r>
        <w:rPr>
          <w:noProof/>
        </w:rPr>
        <w:drawing>
          <wp:inline distT="0" distB="0" distL="0" distR="0" wp14:anchorId="3B393157" wp14:editId="56D86A69">
            <wp:extent cx="1645920" cy="1645920"/>
            <wp:effectExtent l="0" t="0" r="0" b="0"/>
            <wp:docPr id="16" name="Picture 16" descr="LED Lights 40 inch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002C1863">
        <w:rPr>
          <w:bCs w:val="0"/>
          <w:sz w:val="22"/>
          <w:szCs w:val="22"/>
        </w:rPr>
        <w:t>In FY20</w:t>
      </w:r>
      <w:r w:rsidR="0050576A">
        <w:rPr>
          <w:bCs w:val="0"/>
          <w:sz w:val="22"/>
          <w:szCs w:val="22"/>
        </w:rPr>
        <w:t>21</w:t>
      </w:r>
      <w:r w:rsidR="00020434">
        <w:rPr>
          <w:bCs w:val="0"/>
          <w:sz w:val="22"/>
          <w:szCs w:val="22"/>
        </w:rPr>
        <w:t xml:space="preserve"> </w:t>
      </w:r>
      <w:r w:rsidR="0050576A">
        <w:rPr>
          <w:bCs w:val="0"/>
          <w:sz w:val="22"/>
          <w:szCs w:val="22"/>
        </w:rPr>
        <w:t>the CRA expanded its holiday decorations by adding</w:t>
      </w:r>
      <w:r w:rsidR="00020434">
        <w:rPr>
          <w:bCs w:val="0"/>
          <w:sz w:val="22"/>
          <w:szCs w:val="22"/>
        </w:rPr>
        <w:t xml:space="preserve"> four (4) 40-inch L.E.D. lighted holiday pole wreaths to be place</w:t>
      </w:r>
      <w:r w:rsidR="00425199">
        <w:rPr>
          <w:bCs w:val="0"/>
          <w:sz w:val="22"/>
          <w:szCs w:val="22"/>
        </w:rPr>
        <w:t>d</w:t>
      </w:r>
      <w:r w:rsidR="00382215">
        <w:rPr>
          <w:bCs w:val="0"/>
          <w:sz w:val="22"/>
          <w:szCs w:val="22"/>
        </w:rPr>
        <w:t xml:space="preserve"> on</w:t>
      </w:r>
      <w:r w:rsidR="00020434">
        <w:rPr>
          <w:bCs w:val="0"/>
          <w:sz w:val="22"/>
          <w:szCs w:val="22"/>
        </w:rPr>
        <w:t xml:space="preserve"> </w:t>
      </w:r>
      <w:r w:rsidR="000D4A52">
        <w:rPr>
          <w:bCs w:val="0"/>
          <w:sz w:val="22"/>
          <w:szCs w:val="22"/>
        </w:rPr>
        <w:t xml:space="preserve">pedestrian light poles </w:t>
      </w:r>
      <w:r w:rsidR="00020434">
        <w:rPr>
          <w:bCs w:val="0"/>
          <w:sz w:val="22"/>
          <w:szCs w:val="22"/>
        </w:rPr>
        <w:t xml:space="preserve">at the intersections of US Route 1 with Garden Street at the north and South Street </w:t>
      </w:r>
      <w:r w:rsidR="00B7438E">
        <w:rPr>
          <w:bCs w:val="0"/>
          <w:sz w:val="22"/>
          <w:szCs w:val="22"/>
        </w:rPr>
        <w:t>at</w:t>
      </w:r>
      <w:r w:rsidR="00020434">
        <w:rPr>
          <w:bCs w:val="0"/>
          <w:sz w:val="22"/>
          <w:szCs w:val="22"/>
        </w:rPr>
        <w:t xml:space="preserve"> the </w:t>
      </w:r>
      <w:r w:rsidR="00B7438E">
        <w:rPr>
          <w:bCs w:val="0"/>
          <w:sz w:val="22"/>
          <w:szCs w:val="22"/>
        </w:rPr>
        <w:t>south</w:t>
      </w:r>
      <w:r w:rsidR="0050576A">
        <w:rPr>
          <w:bCs w:val="0"/>
          <w:sz w:val="22"/>
          <w:szCs w:val="22"/>
        </w:rPr>
        <w:t>.  The four (4) wreaths were added to four (4) wreaths purchased in FY2020 so that there would be wreaths on each side of S. Washington Avenue and S. Hopkins Avenue.</w:t>
      </w:r>
      <w:r w:rsidR="00B7438E">
        <w:rPr>
          <w:bCs w:val="0"/>
          <w:sz w:val="22"/>
          <w:szCs w:val="22"/>
        </w:rPr>
        <w:t xml:space="preserve">  The total cost of th</w:t>
      </w:r>
      <w:r w:rsidR="0050576A">
        <w:rPr>
          <w:bCs w:val="0"/>
          <w:sz w:val="22"/>
          <w:szCs w:val="22"/>
        </w:rPr>
        <w:t>e four (4) wreaths</w:t>
      </w:r>
      <w:r w:rsidR="00B7438E">
        <w:rPr>
          <w:bCs w:val="0"/>
          <w:sz w:val="22"/>
          <w:szCs w:val="22"/>
        </w:rPr>
        <w:t xml:space="preserve"> was $</w:t>
      </w:r>
      <w:r w:rsidR="0050576A">
        <w:rPr>
          <w:bCs w:val="0"/>
          <w:sz w:val="22"/>
          <w:szCs w:val="22"/>
        </w:rPr>
        <w:t>1,</w:t>
      </w:r>
      <w:r w:rsidR="00B7438E">
        <w:rPr>
          <w:bCs w:val="0"/>
          <w:sz w:val="22"/>
          <w:szCs w:val="22"/>
        </w:rPr>
        <w:t>9</w:t>
      </w:r>
      <w:r w:rsidR="0050576A">
        <w:rPr>
          <w:bCs w:val="0"/>
          <w:sz w:val="22"/>
          <w:szCs w:val="22"/>
        </w:rPr>
        <w:t>56</w:t>
      </w:r>
      <w:r w:rsidR="00B7438E">
        <w:rPr>
          <w:bCs w:val="0"/>
          <w:sz w:val="22"/>
          <w:szCs w:val="22"/>
        </w:rPr>
        <w:t>.</w:t>
      </w:r>
      <w:r w:rsidR="00741219" w:rsidRPr="002C1863">
        <w:rPr>
          <w:bCs w:val="0"/>
          <w:sz w:val="22"/>
          <w:szCs w:val="22"/>
        </w:rPr>
        <w:t xml:space="preserve"> </w:t>
      </w:r>
    </w:p>
    <w:p w:rsidR="005B4A64" w:rsidRPr="00A801A5" w:rsidRDefault="005B4A64" w:rsidP="005B4A64">
      <w:pPr>
        <w:autoSpaceDE w:val="0"/>
        <w:autoSpaceDN w:val="0"/>
        <w:adjustRightInd w:val="0"/>
        <w:ind w:left="6480" w:firstLine="720"/>
        <w:rPr>
          <w:b/>
          <w:bCs w:val="0"/>
          <w:color w:val="000099"/>
          <w:sz w:val="16"/>
          <w:szCs w:val="16"/>
          <w:u w:val="single"/>
        </w:rPr>
      </w:pPr>
      <w:r w:rsidRPr="00A801A5">
        <w:rPr>
          <w:bCs w:val="0"/>
          <w:sz w:val="16"/>
          <w:szCs w:val="16"/>
        </w:rPr>
        <w:t>L.E.D. Lighted 40 inch Wreath</w:t>
      </w:r>
    </w:p>
    <w:p w:rsidR="007364C6" w:rsidRDefault="005B4A64" w:rsidP="007364C6">
      <w:pPr>
        <w:autoSpaceDE w:val="0"/>
        <w:autoSpaceDN w:val="0"/>
        <w:adjustRightInd w:val="0"/>
        <w:rPr>
          <w:b/>
          <w:bCs w:val="0"/>
          <w:color w:val="000099"/>
          <w:sz w:val="24"/>
          <w:szCs w:val="24"/>
          <w:u w:val="single"/>
        </w:rPr>
      </w:pPr>
      <w:r>
        <w:rPr>
          <w:b/>
          <w:bCs w:val="0"/>
          <w:color w:val="000099"/>
          <w:sz w:val="24"/>
          <w:szCs w:val="24"/>
          <w:u w:val="single"/>
        </w:rPr>
        <w:t xml:space="preserve">Utility Infrastructure - Sewer Main Pipe Lining </w:t>
      </w:r>
    </w:p>
    <w:p w:rsidR="00263EF6" w:rsidRDefault="006535FC" w:rsidP="007364C6">
      <w:pPr>
        <w:autoSpaceDE w:val="0"/>
        <w:autoSpaceDN w:val="0"/>
        <w:adjustRightInd w:val="0"/>
        <w:rPr>
          <w:noProof/>
          <w:sz w:val="22"/>
          <w:szCs w:val="22"/>
        </w:rPr>
      </w:pPr>
      <w:r>
        <w:rPr>
          <w:noProof/>
        </w:rPr>
        <w:drawing>
          <wp:inline distT="0" distB="0" distL="0" distR="0" wp14:anchorId="7DCEE392" wp14:editId="5B7B8187">
            <wp:extent cx="2857999" cy="2142830"/>
            <wp:effectExtent l="0" t="0" r="0" b="0"/>
            <wp:docPr id="3" name="Picture 3" descr="A white truck on the street&#10;&#10;Description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999" cy="2142830"/>
                    </a:xfrm>
                    <a:prstGeom prst="rect">
                      <a:avLst/>
                    </a:prstGeom>
                    <a:noFill/>
                    <a:ln>
                      <a:noFill/>
                    </a:ln>
                  </pic:spPr>
                </pic:pic>
              </a:graphicData>
            </a:graphic>
          </wp:inline>
        </w:drawing>
      </w:r>
      <w:r w:rsidR="00620FD3">
        <w:rPr>
          <w:noProof/>
          <w:sz w:val="22"/>
          <w:szCs w:val="22"/>
        </w:rPr>
        <w:t xml:space="preserve">Due to aged sewage main pipes in the CRA which are in danger </w:t>
      </w:r>
      <w:r w:rsidR="00012852">
        <w:rPr>
          <w:noProof/>
          <w:sz w:val="22"/>
          <w:szCs w:val="22"/>
        </w:rPr>
        <w:t xml:space="preserve">of </w:t>
      </w:r>
      <w:r w:rsidR="00620FD3">
        <w:rPr>
          <w:noProof/>
          <w:sz w:val="22"/>
          <w:szCs w:val="22"/>
        </w:rPr>
        <w:t>leaking and rupturing and affecting the nearby Indian River Lagoon, and to the large estimated cost of $12 million to repair and replace old sewer mains in the city, the CRA budgeted $128,216 to assist in funding cure in-place sewer main pipe lining in the CRA district.</w:t>
      </w:r>
      <w:r w:rsidR="00741219">
        <w:rPr>
          <w:noProof/>
          <w:sz w:val="22"/>
          <w:szCs w:val="22"/>
        </w:rPr>
        <w:t xml:space="preserve"> </w:t>
      </w:r>
    </w:p>
    <w:p w:rsidR="006535FC" w:rsidRPr="006535FC" w:rsidRDefault="005B4A64" w:rsidP="00741219">
      <w:pPr>
        <w:autoSpaceDE w:val="0"/>
        <w:autoSpaceDN w:val="0"/>
        <w:adjustRightInd w:val="0"/>
        <w:spacing w:after="240"/>
        <w:rPr>
          <w:noProof/>
        </w:rPr>
      </w:pPr>
      <w:r>
        <w:rPr>
          <w:noProof/>
          <w:sz w:val="22"/>
          <w:szCs w:val="22"/>
        </w:rPr>
        <w:t>On Christmas Eve of 20</w:t>
      </w:r>
      <w:r w:rsidR="00B8708A">
        <w:rPr>
          <w:noProof/>
          <w:sz w:val="22"/>
          <w:szCs w:val="22"/>
        </w:rPr>
        <w:t>20</w:t>
      </w:r>
      <w:r>
        <w:rPr>
          <w:noProof/>
          <w:sz w:val="22"/>
          <w:szCs w:val="22"/>
        </w:rPr>
        <w:t xml:space="preserve"> a major sewer force main broke underneath a U.S. 1 drainage pond near the intersection of N. Washington Avenue and </w:t>
      </w:r>
      <w:r w:rsidR="00CD5629">
        <w:rPr>
          <w:noProof/>
          <w:sz w:val="22"/>
          <w:szCs w:val="22"/>
        </w:rPr>
        <w:t xml:space="preserve">A. Max Brewer Parkway and Sand Point Park causing sewage to spill into the drainage pond and </w:t>
      </w:r>
      <w:r w:rsidR="00620FD3">
        <w:rPr>
          <w:noProof/>
          <w:sz w:val="22"/>
          <w:szCs w:val="22"/>
        </w:rPr>
        <w:t xml:space="preserve">an </w:t>
      </w:r>
      <w:r w:rsidR="00CD5629">
        <w:rPr>
          <w:noProof/>
          <w:sz w:val="22"/>
          <w:szCs w:val="22"/>
        </w:rPr>
        <w:t xml:space="preserve">overflow ditch to the Indian River Lagoon.  </w:t>
      </w:r>
      <w:r w:rsidR="00263EF6">
        <w:rPr>
          <w:noProof/>
          <w:sz w:val="22"/>
          <w:szCs w:val="22"/>
        </w:rPr>
        <w:t>The CRA and City Council approved two (2) budget amendments</w:t>
      </w:r>
      <w:r w:rsidR="004C0A91">
        <w:rPr>
          <w:noProof/>
          <w:sz w:val="22"/>
          <w:szCs w:val="22"/>
        </w:rPr>
        <w:t xml:space="preserve"> to add $48,870 and $118,600</w:t>
      </w:r>
      <w:r w:rsidR="00263EF6">
        <w:rPr>
          <w:noProof/>
          <w:sz w:val="22"/>
          <w:szCs w:val="22"/>
        </w:rPr>
        <w:t xml:space="preserve"> to provide </w:t>
      </w:r>
      <w:r w:rsidR="004C0A91">
        <w:rPr>
          <w:noProof/>
          <w:sz w:val="22"/>
          <w:szCs w:val="22"/>
        </w:rPr>
        <w:t xml:space="preserve">a total of </w:t>
      </w:r>
      <w:r w:rsidR="00263EF6">
        <w:rPr>
          <w:noProof/>
          <w:sz w:val="22"/>
          <w:szCs w:val="22"/>
        </w:rPr>
        <w:t>$295,686 to help expedite cure in-place sewer lining in the CRA district.  The funding directly paid for 27 sewer pipe</w:t>
      </w:r>
      <w:r w:rsidR="003A6192">
        <w:rPr>
          <w:noProof/>
          <w:sz w:val="22"/>
          <w:szCs w:val="22"/>
        </w:rPr>
        <w:t xml:space="preserve"> lines</w:t>
      </w:r>
      <w:r w:rsidR="00263EF6">
        <w:rPr>
          <w:noProof/>
          <w:sz w:val="22"/>
          <w:szCs w:val="22"/>
        </w:rPr>
        <w:t xml:space="preserve"> or 4,991 linear feet of eight (8) inch pipe and seven (7) </w:t>
      </w:r>
      <w:r w:rsidR="004F23B8">
        <w:rPr>
          <w:noProof/>
          <w:sz w:val="22"/>
          <w:szCs w:val="22"/>
        </w:rPr>
        <w:t xml:space="preserve">sewer pipe </w:t>
      </w:r>
      <w:r w:rsidR="00263EF6">
        <w:rPr>
          <w:noProof/>
          <w:sz w:val="22"/>
          <w:szCs w:val="22"/>
        </w:rPr>
        <w:t xml:space="preserve">lines or 1,924 linear feet of </w:t>
      </w:r>
      <w:r w:rsidR="00F55A47">
        <w:rPr>
          <w:noProof/>
          <w:sz w:val="22"/>
          <w:szCs w:val="22"/>
        </w:rPr>
        <w:t>ten (</w:t>
      </w:r>
      <w:r w:rsidR="00263EF6">
        <w:rPr>
          <w:noProof/>
          <w:sz w:val="22"/>
          <w:szCs w:val="22"/>
        </w:rPr>
        <w:t>10</w:t>
      </w:r>
      <w:r w:rsidR="00F55A47">
        <w:rPr>
          <w:noProof/>
          <w:sz w:val="22"/>
          <w:szCs w:val="22"/>
        </w:rPr>
        <w:t>)</w:t>
      </w:r>
      <w:r w:rsidR="00263EF6">
        <w:rPr>
          <w:noProof/>
          <w:sz w:val="22"/>
          <w:szCs w:val="22"/>
        </w:rPr>
        <w:t xml:space="preserve"> inch sewer pipe to be repaired with cure in-place pipe lining.  With this action the Titusville CRA helped to prolong the life of the sewer lines and helped to protect the </w:t>
      </w:r>
      <w:r w:rsidR="001B1518">
        <w:rPr>
          <w:noProof/>
          <w:sz w:val="22"/>
          <w:szCs w:val="22"/>
        </w:rPr>
        <w:t xml:space="preserve">nearby </w:t>
      </w:r>
      <w:r w:rsidR="00263EF6">
        <w:rPr>
          <w:noProof/>
          <w:sz w:val="22"/>
          <w:szCs w:val="22"/>
        </w:rPr>
        <w:t>Indian River Lagoon’s water quality.</w:t>
      </w:r>
      <w:r w:rsidR="00DD53EF">
        <w:rPr>
          <w:noProof/>
        </w:rPr>
        <w:t xml:space="preserve"> </w:t>
      </w:r>
    </w:p>
    <w:p w:rsidR="00FC78EF" w:rsidRPr="00113F8E" w:rsidRDefault="00E42221" w:rsidP="00DD3183">
      <w:pPr>
        <w:autoSpaceDE w:val="0"/>
        <w:autoSpaceDN w:val="0"/>
        <w:adjustRightInd w:val="0"/>
        <w:rPr>
          <w:b/>
          <w:bCs w:val="0"/>
          <w:color w:val="000099"/>
          <w:sz w:val="24"/>
          <w:szCs w:val="24"/>
          <w:u w:val="single"/>
        </w:rPr>
      </w:pPr>
      <w:r>
        <w:rPr>
          <w:b/>
          <w:bCs w:val="0"/>
          <w:color w:val="000099"/>
          <w:sz w:val="24"/>
          <w:szCs w:val="24"/>
          <w:u w:val="single"/>
        </w:rPr>
        <w:t>US-1 Landscape Infill</w:t>
      </w:r>
    </w:p>
    <w:p w:rsidR="004C0A91" w:rsidRDefault="00D07119" w:rsidP="00DD3183">
      <w:pPr>
        <w:autoSpaceDE w:val="0"/>
        <w:autoSpaceDN w:val="0"/>
        <w:adjustRightInd w:val="0"/>
        <w:rPr>
          <w:bCs w:val="0"/>
          <w:sz w:val="22"/>
          <w:szCs w:val="22"/>
        </w:rPr>
      </w:pPr>
      <w:r>
        <w:rPr>
          <w:bCs w:val="0"/>
          <w:sz w:val="22"/>
          <w:szCs w:val="22"/>
        </w:rPr>
        <w:t>In March of 2021, the CRA</w:t>
      </w:r>
      <w:r w:rsidR="00DC267F">
        <w:rPr>
          <w:bCs w:val="0"/>
          <w:sz w:val="22"/>
          <w:szCs w:val="22"/>
        </w:rPr>
        <w:t xml:space="preserve"> funded the landscaping infill of the landscape islands in the US-1 right</w:t>
      </w:r>
      <w:r w:rsidR="00F55A47">
        <w:rPr>
          <w:bCs w:val="0"/>
          <w:sz w:val="22"/>
          <w:szCs w:val="22"/>
        </w:rPr>
        <w:t>-</w:t>
      </w:r>
      <w:r w:rsidR="00DC267F">
        <w:rPr>
          <w:bCs w:val="0"/>
          <w:sz w:val="22"/>
          <w:szCs w:val="22"/>
        </w:rPr>
        <w:t>of</w:t>
      </w:r>
      <w:r w:rsidR="00F55A47">
        <w:rPr>
          <w:bCs w:val="0"/>
          <w:sz w:val="22"/>
          <w:szCs w:val="22"/>
        </w:rPr>
        <w:t>-</w:t>
      </w:r>
      <w:r w:rsidR="00DC267F">
        <w:rPr>
          <w:bCs w:val="0"/>
          <w:sz w:val="22"/>
          <w:szCs w:val="22"/>
        </w:rPr>
        <w:t xml:space="preserve"> way (S. Washington Avenue and S. Hopkins Avenue) from Grace Street to Broad Street.  The bulk of the plantings were installed in the area between South Street and Grace Street.  </w:t>
      </w:r>
      <w:r w:rsidR="004C0A91">
        <w:rPr>
          <w:bCs w:val="0"/>
          <w:sz w:val="22"/>
          <w:szCs w:val="22"/>
        </w:rPr>
        <w:t xml:space="preserve">Mulch was also added to the landscape beds on US-1 and other areas in the CRA.  The contract was awarded to JB Lawn Control at a cost of $34,825. </w:t>
      </w:r>
    </w:p>
    <w:p w:rsidR="00295F1A" w:rsidRDefault="00295F1A" w:rsidP="00DD3183">
      <w:pPr>
        <w:autoSpaceDE w:val="0"/>
        <w:autoSpaceDN w:val="0"/>
        <w:adjustRightInd w:val="0"/>
        <w:rPr>
          <w:bCs w:val="0"/>
          <w:sz w:val="22"/>
          <w:szCs w:val="22"/>
        </w:rPr>
      </w:pPr>
    </w:p>
    <w:p w:rsidR="004C0A91" w:rsidRDefault="00032D29" w:rsidP="00DD3183">
      <w:pPr>
        <w:autoSpaceDE w:val="0"/>
        <w:autoSpaceDN w:val="0"/>
        <w:adjustRightInd w:val="0"/>
        <w:rPr>
          <w:bCs w:val="0"/>
          <w:sz w:val="22"/>
          <w:szCs w:val="22"/>
        </w:rPr>
      </w:pPr>
      <w:r>
        <w:rPr>
          <w:noProof/>
        </w:rPr>
        <w:lastRenderedPageBreak/>
        <w:drawing>
          <wp:inline distT="0" distB="0" distL="0" distR="0" wp14:anchorId="4EA3EFAC" wp14:editId="68CBC8FB">
            <wp:extent cx="2054656" cy="1540510"/>
            <wp:effectExtent l="0" t="0" r="3175" b="2540"/>
            <wp:docPr id="5" name="Picture 5" descr="A sidewalk and a street&#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4127" cy="1570104"/>
                    </a:xfrm>
                    <a:prstGeom prst="rect">
                      <a:avLst/>
                    </a:prstGeom>
                    <a:noFill/>
                    <a:ln>
                      <a:noFill/>
                    </a:ln>
                  </pic:spPr>
                </pic:pic>
              </a:graphicData>
            </a:graphic>
          </wp:inline>
        </w:drawing>
      </w:r>
      <w:r w:rsidR="00295F1A">
        <w:rPr>
          <w:bCs w:val="0"/>
          <w:sz w:val="22"/>
          <w:szCs w:val="22"/>
        </w:rPr>
        <w:t xml:space="preserve"> </w:t>
      </w:r>
      <w:r w:rsidR="00D12C10">
        <w:rPr>
          <w:bCs w:val="0"/>
          <w:sz w:val="22"/>
          <w:szCs w:val="22"/>
        </w:rPr>
        <w:t xml:space="preserve"> </w:t>
      </w:r>
      <w:r w:rsidR="00295F1A">
        <w:rPr>
          <w:noProof/>
        </w:rPr>
        <w:drawing>
          <wp:inline distT="0" distB="0" distL="0" distR="0" wp14:anchorId="209EE683" wp14:editId="717D83C2">
            <wp:extent cx="2026920" cy="1519716"/>
            <wp:effectExtent l="0" t="0" r="0" b="4445"/>
            <wp:docPr id="9" name="Picture 9" descr="A close-up of some grass&#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073418" cy="1554579"/>
                    </a:xfrm>
                    <a:prstGeom prst="rect">
                      <a:avLst/>
                    </a:prstGeom>
                    <a:noFill/>
                    <a:ln>
                      <a:noFill/>
                    </a:ln>
                  </pic:spPr>
                </pic:pic>
              </a:graphicData>
            </a:graphic>
          </wp:inline>
        </w:drawing>
      </w:r>
      <w:r w:rsidR="00D12C10">
        <w:rPr>
          <w:bCs w:val="0"/>
          <w:sz w:val="22"/>
          <w:szCs w:val="22"/>
        </w:rPr>
        <w:t xml:space="preserve"> </w:t>
      </w:r>
      <w:r w:rsidR="00295F1A">
        <w:rPr>
          <w:bCs w:val="0"/>
          <w:sz w:val="22"/>
          <w:szCs w:val="22"/>
        </w:rPr>
        <w:t xml:space="preserve"> </w:t>
      </w:r>
      <w:r w:rsidR="00295F1A">
        <w:rPr>
          <w:noProof/>
        </w:rPr>
        <w:drawing>
          <wp:inline distT="0" distB="0" distL="0" distR="0" wp14:anchorId="5359124C" wp14:editId="35EBFD2C">
            <wp:extent cx="2053807" cy="1539875"/>
            <wp:effectExtent l="0" t="0" r="3810" b="3175"/>
            <wp:docPr id="10" name="Picture 10" descr="A street with plants and a van&#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1441" cy="1583087"/>
                    </a:xfrm>
                    <a:prstGeom prst="rect">
                      <a:avLst/>
                    </a:prstGeom>
                    <a:noFill/>
                    <a:ln>
                      <a:noFill/>
                    </a:ln>
                  </pic:spPr>
                </pic:pic>
              </a:graphicData>
            </a:graphic>
          </wp:inline>
        </w:drawing>
      </w:r>
    </w:p>
    <w:p w:rsidR="007E53C1" w:rsidRDefault="007E53C1" w:rsidP="004C0A91">
      <w:pPr>
        <w:autoSpaceDE w:val="0"/>
        <w:autoSpaceDN w:val="0"/>
        <w:adjustRightInd w:val="0"/>
        <w:rPr>
          <w:b/>
          <w:bCs w:val="0"/>
          <w:color w:val="000099"/>
          <w:sz w:val="24"/>
          <w:szCs w:val="24"/>
          <w:u w:val="single"/>
        </w:rPr>
      </w:pPr>
    </w:p>
    <w:p w:rsidR="004C0A91" w:rsidRPr="00113F8E" w:rsidRDefault="004C0A91" w:rsidP="004C0A91">
      <w:pPr>
        <w:autoSpaceDE w:val="0"/>
        <w:autoSpaceDN w:val="0"/>
        <w:adjustRightInd w:val="0"/>
        <w:rPr>
          <w:b/>
          <w:bCs w:val="0"/>
          <w:color w:val="000099"/>
          <w:sz w:val="24"/>
          <w:szCs w:val="24"/>
          <w:u w:val="single"/>
        </w:rPr>
      </w:pPr>
      <w:r>
        <w:rPr>
          <w:b/>
          <w:bCs w:val="0"/>
          <w:color w:val="000099"/>
          <w:sz w:val="24"/>
          <w:szCs w:val="24"/>
          <w:u w:val="single"/>
        </w:rPr>
        <w:t>Landscape Bed Mulching</w:t>
      </w:r>
    </w:p>
    <w:p w:rsidR="002E549B" w:rsidRPr="00400896" w:rsidRDefault="00190644" w:rsidP="00741219">
      <w:pPr>
        <w:autoSpaceDE w:val="0"/>
        <w:autoSpaceDN w:val="0"/>
        <w:adjustRightInd w:val="0"/>
        <w:spacing w:after="120"/>
        <w:rPr>
          <w:bCs w:val="0"/>
          <w:sz w:val="16"/>
          <w:szCs w:val="16"/>
        </w:rPr>
      </w:pPr>
      <w:r>
        <w:rPr>
          <w:noProof/>
        </w:rPr>
        <w:drawing>
          <wp:inline distT="0" distB="0" distL="0" distR="0" wp14:anchorId="53261AF3" wp14:editId="48565F43">
            <wp:extent cx="2522220" cy="1891030"/>
            <wp:effectExtent l="0" t="0" r="0" b="0"/>
            <wp:docPr id="12" name="Picture 12" descr="A group of men working on a truck&#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2220" cy="1891030"/>
                    </a:xfrm>
                    <a:prstGeom prst="rect">
                      <a:avLst/>
                    </a:prstGeom>
                    <a:noFill/>
                    <a:ln>
                      <a:noFill/>
                    </a:ln>
                  </pic:spPr>
                </pic:pic>
              </a:graphicData>
            </a:graphic>
          </wp:inline>
        </w:drawing>
      </w:r>
      <w:r w:rsidR="004C0A91">
        <w:rPr>
          <w:bCs w:val="0"/>
          <w:sz w:val="22"/>
          <w:szCs w:val="22"/>
        </w:rPr>
        <w:t>Mulch was purchased and install</w:t>
      </w:r>
      <w:r w:rsidR="00400896">
        <w:rPr>
          <w:bCs w:val="0"/>
          <w:sz w:val="22"/>
          <w:szCs w:val="22"/>
        </w:rPr>
        <w:t>ed</w:t>
      </w:r>
      <w:r w:rsidR="004C0A91">
        <w:rPr>
          <w:bCs w:val="0"/>
          <w:sz w:val="22"/>
          <w:szCs w:val="22"/>
        </w:rPr>
        <w:t xml:space="preserve"> by Public Works employees to the US-1 beds and other landscape beds in the CRA for an approximate cost of $15,000.</w:t>
      </w:r>
      <w:r w:rsidR="002E549B">
        <w:rPr>
          <w:bCs w:val="0"/>
          <w:sz w:val="22"/>
          <w:szCs w:val="22"/>
        </w:rPr>
        <w:t xml:space="preserve"> </w:t>
      </w:r>
    </w:p>
    <w:p w:rsidR="00400896" w:rsidRDefault="00400896" w:rsidP="00400896">
      <w:pPr>
        <w:autoSpaceDE w:val="0"/>
        <w:autoSpaceDN w:val="0"/>
        <w:adjustRightInd w:val="0"/>
        <w:rPr>
          <w:b/>
          <w:bCs w:val="0"/>
          <w:color w:val="000099"/>
          <w:sz w:val="24"/>
          <w:szCs w:val="24"/>
          <w:u w:val="single"/>
        </w:rPr>
      </w:pPr>
      <w:bookmarkStart w:id="1" w:name="_Hlk92791102"/>
      <w:r>
        <w:rPr>
          <w:b/>
          <w:bCs w:val="0"/>
          <w:color w:val="000099"/>
          <w:sz w:val="24"/>
          <w:szCs w:val="24"/>
          <w:u w:val="single"/>
        </w:rPr>
        <w:t>Bicycle Repair Stations</w:t>
      </w:r>
    </w:p>
    <w:bookmarkEnd w:id="1"/>
    <w:p w:rsidR="0025731F" w:rsidRDefault="00400896" w:rsidP="00113F8E">
      <w:pPr>
        <w:autoSpaceDE w:val="0"/>
        <w:autoSpaceDN w:val="0"/>
        <w:adjustRightInd w:val="0"/>
        <w:rPr>
          <w:bCs w:val="0"/>
          <w:sz w:val="22"/>
          <w:szCs w:val="22"/>
        </w:rPr>
      </w:pPr>
      <w:r>
        <w:rPr>
          <w:bCs w:val="0"/>
          <w:sz w:val="22"/>
          <w:szCs w:val="22"/>
        </w:rPr>
        <w:t>With the closing of the bicycle shop at the Downtown Welcome Center</w:t>
      </w:r>
      <w:r w:rsidR="00DC163F">
        <w:rPr>
          <w:bCs w:val="0"/>
          <w:sz w:val="22"/>
          <w:szCs w:val="22"/>
        </w:rPr>
        <w:t xml:space="preserve"> in FY 2020 due to the </w:t>
      </w:r>
      <w:proofErr w:type="spellStart"/>
      <w:r w:rsidR="00DC163F">
        <w:rPr>
          <w:bCs w:val="0"/>
          <w:sz w:val="22"/>
          <w:szCs w:val="22"/>
        </w:rPr>
        <w:t>Covid</w:t>
      </w:r>
      <w:proofErr w:type="spellEnd"/>
      <w:r w:rsidR="00DC163F">
        <w:rPr>
          <w:bCs w:val="0"/>
          <w:sz w:val="22"/>
          <w:szCs w:val="22"/>
        </w:rPr>
        <w:t xml:space="preserve"> </w:t>
      </w:r>
      <w:r w:rsidR="00F55A47">
        <w:rPr>
          <w:bCs w:val="0"/>
          <w:sz w:val="22"/>
          <w:szCs w:val="22"/>
        </w:rPr>
        <w:t>p</w:t>
      </w:r>
      <w:r w:rsidR="00DC163F">
        <w:rPr>
          <w:bCs w:val="0"/>
          <w:sz w:val="22"/>
          <w:szCs w:val="22"/>
        </w:rPr>
        <w:t xml:space="preserve">andemic and supply </w:t>
      </w:r>
      <w:r w:rsidR="00F82441">
        <w:rPr>
          <w:bCs w:val="0"/>
          <w:sz w:val="22"/>
          <w:szCs w:val="22"/>
        </w:rPr>
        <w:t xml:space="preserve">and manufacturing </w:t>
      </w:r>
      <w:r w:rsidR="00325522">
        <w:rPr>
          <w:bCs w:val="0"/>
          <w:sz w:val="22"/>
          <w:szCs w:val="22"/>
        </w:rPr>
        <w:t>s</w:t>
      </w:r>
      <w:r w:rsidR="00513DAD">
        <w:rPr>
          <w:bCs w:val="0"/>
          <w:sz w:val="22"/>
          <w:szCs w:val="22"/>
        </w:rPr>
        <w:t>hortages</w:t>
      </w:r>
      <w:r>
        <w:rPr>
          <w:bCs w:val="0"/>
          <w:sz w:val="22"/>
          <w:szCs w:val="22"/>
        </w:rPr>
        <w:t xml:space="preserve">, there was a need for self-repair bicycle stations in the downtown and along the Downtown Connector bicycle trail.  The CRA purchase two (2) bicycle repair stations at total cost of $3,335.  One of the repair stations was installed at the Downtown Welcome Center and the other was installed at the trail adjacent to Indian River Avenue near the intersection of Broad Street and Indian River Avenue by Space View Park.  Due to the popularity of the repair stations and </w:t>
      </w:r>
      <w:r w:rsidR="00D72A5E">
        <w:rPr>
          <w:bCs w:val="0"/>
          <w:sz w:val="22"/>
          <w:szCs w:val="22"/>
        </w:rPr>
        <w:t xml:space="preserve">the </w:t>
      </w:r>
      <w:r>
        <w:rPr>
          <w:bCs w:val="0"/>
          <w:sz w:val="22"/>
          <w:szCs w:val="22"/>
        </w:rPr>
        <w:t xml:space="preserve">need for a repair station at Sand Point Park </w:t>
      </w:r>
      <w:r w:rsidR="00DD3DB2">
        <w:rPr>
          <w:bCs w:val="0"/>
          <w:sz w:val="22"/>
          <w:szCs w:val="22"/>
        </w:rPr>
        <w:t>as inform</w:t>
      </w:r>
      <w:r>
        <w:rPr>
          <w:bCs w:val="0"/>
          <w:sz w:val="22"/>
          <w:szCs w:val="22"/>
        </w:rPr>
        <w:t>ed by North Brevard County Parks &amp; Recreation staff, a third bike repair station was ordered during the fiscal year but was not delivered until FY2022</w:t>
      </w:r>
      <w:r w:rsidR="00F15A0F">
        <w:rPr>
          <w:bCs w:val="0"/>
          <w:sz w:val="22"/>
          <w:szCs w:val="22"/>
        </w:rPr>
        <w:t xml:space="preserve"> due to manufacturing and distribution supply issues caused by the </w:t>
      </w:r>
      <w:proofErr w:type="spellStart"/>
      <w:r w:rsidR="00F15A0F">
        <w:rPr>
          <w:bCs w:val="0"/>
          <w:sz w:val="22"/>
          <w:szCs w:val="22"/>
        </w:rPr>
        <w:t>Covid</w:t>
      </w:r>
      <w:proofErr w:type="spellEnd"/>
      <w:r w:rsidR="00F15A0F">
        <w:rPr>
          <w:bCs w:val="0"/>
          <w:sz w:val="22"/>
          <w:szCs w:val="22"/>
        </w:rPr>
        <w:t xml:space="preserve"> pandemic.</w:t>
      </w:r>
    </w:p>
    <w:p w:rsidR="00190644" w:rsidRDefault="00190644" w:rsidP="00113F8E">
      <w:pPr>
        <w:autoSpaceDE w:val="0"/>
        <w:autoSpaceDN w:val="0"/>
        <w:adjustRightInd w:val="0"/>
        <w:rPr>
          <w:bCs w:val="0"/>
          <w:sz w:val="22"/>
          <w:szCs w:val="22"/>
        </w:rPr>
      </w:pPr>
    </w:p>
    <w:p w:rsidR="00C06BE7" w:rsidRDefault="00190644" w:rsidP="00F853B6">
      <w:pPr>
        <w:autoSpaceDE w:val="0"/>
        <w:autoSpaceDN w:val="0"/>
        <w:adjustRightInd w:val="0"/>
        <w:jc w:val="center"/>
        <w:rPr>
          <w:noProof/>
          <w:sz w:val="16"/>
          <w:szCs w:val="16"/>
        </w:rPr>
      </w:pPr>
      <w:r>
        <w:rPr>
          <w:noProof/>
        </w:rPr>
        <w:drawing>
          <wp:inline distT="0" distB="0" distL="0" distR="0" wp14:anchorId="475B3200" wp14:editId="73BA7BB5">
            <wp:extent cx="2165511" cy="1623626"/>
            <wp:effectExtent l="4445" t="0" r="0" b="0"/>
            <wp:docPr id="14" name="Picture 14" descr="A building with a green lawn&#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35026" cy="1675746"/>
                    </a:xfrm>
                    <a:prstGeom prst="rect">
                      <a:avLst/>
                    </a:prstGeom>
                    <a:noFill/>
                    <a:ln>
                      <a:noFill/>
                    </a:ln>
                  </pic:spPr>
                </pic:pic>
              </a:graphicData>
            </a:graphic>
          </wp:inline>
        </w:drawing>
      </w:r>
      <w:r w:rsidR="00F853B6">
        <w:rPr>
          <w:noProof/>
        </w:rPr>
        <w:t xml:space="preserve">        </w:t>
      </w:r>
      <w:r w:rsidR="00F853B6">
        <w:rPr>
          <w:noProof/>
        </w:rPr>
        <w:drawing>
          <wp:inline distT="0" distB="0" distL="0" distR="0" wp14:anchorId="30CBCDE5" wp14:editId="3DDA5044">
            <wp:extent cx="2167128" cy="1627632"/>
            <wp:effectExtent l="2857" t="0" r="7938" b="7937"/>
            <wp:docPr id="15" name="Picture 15" descr="A street sign on a sidewalk&#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67128" cy="1627632"/>
                    </a:xfrm>
                    <a:prstGeom prst="rect">
                      <a:avLst/>
                    </a:prstGeom>
                    <a:noFill/>
                    <a:ln>
                      <a:noFill/>
                    </a:ln>
                  </pic:spPr>
                </pic:pic>
              </a:graphicData>
            </a:graphic>
          </wp:inline>
        </w:drawing>
      </w:r>
    </w:p>
    <w:p w:rsidR="00583582" w:rsidRPr="00583582" w:rsidRDefault="00583582" w:rsidP="00583582">
      <w:pPr>
        <w:autoSpaceDE w:val="0"/>
        <w:autoSpaceDN w:val="0"/>
        <w:adjustRightInd w:val="0"/>
        <w:rPr>
          <w:bCs w:val="0"/>
          <w:sz w:val="16"/>
          <w:szCs w:val="16"/>
        </w:rPr>
      </w:pPr>
      <w:r>
        <w:rPr>
          <w:bCs w:val="0"/>
          <w:sz w:val="16"/>
          <w:szCs w:val="16"/>
        </w:rPr>
        <w:tab/>
      </w:r>
      <w:r>
        <w:rPr>
          <w:bCs w:val="0"/>
          <w:sz w:val="16"/>
          <w:szCs w:val="16"/>
        </w:rPr>
        <w:tab/>
      </w:r>
      <w:r w:rsidR="00A801A5">
        <w:rPr>
          <w:bCs w:val="0"/>
          <w:sz w:val="16"/>
          <w:szCs w:val="16"/>
        </w:rPr>
        <w:tab/>
        <w:t xml:space="preserve">    Welcome Center Repair Station</w:t>
      </w:r>
      <w:r w:rsidR="00A801A5">
        <w:rPr>
          <w:bCs w:val="0"/>
          <w:sz w:val="16"/>
          <w:szCs w:val="16"/>
        </w:rPr>
        <w:tab/>
        <w:t xml:space="preserve">      Indian River Ave. Repair Station</w:t>
      </w:r>
    </w:p>
    <w:p w:rsidR="00F853B6" w:rsidRDefault="00F853B6" w:rsidP="00741219">
      <w:pPr>
        <w:autoSpaceDE w:val="0"/>
        <w:autoSpaceDN w:val="0"/>
        <w:adjustRightInd w:val="0"/>
        <w:spacing w:after="240"/>
        <w:rPr>
          <w:b/>
          <w:bCs w:val="0"/>
          <w:color w:val="000099"/>
          <w:sz w:val="24"/>
          <w:szCs w:val="24"/>
          <w:u w:val="single"/>
        </w:rPr>
      </w:pPr>
    </w:p>
    <w:p w:rsidR="00F15A0F" w:rsidRDefault="00F15A0F" w:rsidP="00F15A0F">
      <w:pPr>
        <w:autoSpaceDE w:val="0"/>
        <w:autoSpaceDN w:val="0"/>
        <w:adjustRightInd w:val="0"/>
        <w:rPr>
          <w:b/>
          <w:bCs w:val="0"/>
          <w:color w:val="000099"/>
          <w:sz w:val="24"/>
          <w:szCs w:val="24"/>
          <w:u w:val="single"/>
        </w:rPr>
      </w:pPr>
      <w:r>
        <w:rPr>
          <w:b/>
          <w:bCs w:val="0"/>
          <w:color w:val="000099"/>
          <w:sz w:val="24"/>
          <w:szCs w:val="24"/>
          <w:u w:val="single"/>
        </w:rPr>
        <w:lastRenderedPageBreak/>
        <w:t>Main Street Trash Receptacle</w:t>
      </w:r>
    </w:p>
    <w:p w:rsidR="00F15A0F" w:rsidRPr="00F15A0F" w:rsidRDefault="00C5033E" w:rsidP="00113F8E">
      <w:pPr>
        <w:autoSpaceDE w:val="0"/>
        <w:autoSpaceDN w:val="0"/>
        <w:adjustRightInd w:val="0"/>
        <w:rPr>
          <w:bCs w:val="0"/>
          <w:sz w:val="24"/>
          <w:szCs w:val="24"/>
        </w:rPr>
      </w:pPr>
      <w:r>
        <w:rPr>
          <w:noProof/>
        </w:rPr>
        <w:drawing>
          <wp:inline distT="0" distB="0" distL="0" distR="0" wp14:anchorId="26B7D7E9" wp14:editId="7DD55586">
            <wp:extent cx="2132965" cy="1600200"/>
            <wp:effectExtent l="0" t="317" r="317" b="318"/>
            <wp:docPr id="17" name="Picture 17" descr="A building with a green railing&#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32965" cy="1600200"/>
                    </a:xfrm>
                    <a:prstGeom prst="rect">
                      <a:avLst/>
                    </a:prstGeom>
                    <a:noFill/>
                    <a:ln>
                      <a:noFill/>
                    </a:ln>
                  </pic:spPr>
                </pic:pic>
              </a:graphicData>
            </a:graphic>
          </wp:inline>
        </w:drawing>
      </w:r>
      <w:r w:rsidR="00F15A0F">
        <w:rPr>
          <w:bCs w:val="0"/>
          <w:sz w:val="22"/>
          <w:szCs w:val="22"/>
        </w:rPr>
        <w:t xml:space="preserve">Based on input from the Titusville Downtown Merchants Association regarding the need for an additional trash </w:t>
      </w:r>
      <w:r w:rsidR="00A31B4B">
        <w:rPr>
          <w:bCs w:val="0"/>
          <w:sz w:val="22"/>
          <w:szCs w:val="22"/>
        </w:rPr>
        <w:t>receptacle</w:t>
      </w:r>
      <w:r w:rsidR="00F15A0F">
        <w:rPr>
          <w:bCs w:val="0"/>
          <w:sz w:val="22"/>
          <w:szCs w:val="22"/>
        </w:rPr>
        <w:t xml:space="preserve"> on Main Street between S. Washington Avenue and Indian River Avenue, a trash </w:t>
      </w:r>
      <w:r w:rsidR="00F15A0F" w:rsidRPr="00F15A0F">
        <w:rPr>
          <w:bCs w:val="0"/>
          <w:sz w:val="22"/>
          <w:szCs w:val="22"/>
        </w:rPr>
        <w:t>receptacle was purchased at a cost of $1,179</w:t>
      </w:r>
      <w:r w:rsidR="00F15A0F">
        <w:rPr>
          <w:bCs w:val="0"/>
          <w:sz w:val="22"/>
          <w:szCs w:val="22"/>
        </w:rPr>
        <w:t>.  The trash can was located near the southeast corner of the intersection of Mariners Way and Main Street, midway between S. Washington Avenue and Indian River Avenue.</w:t>
      </w:r>
    </w:p>
    <w:p w:rsidR="00F15A0F" w:rsidRDefault="00F15A0F" w:rsidP="00F15A0F">
      <w:pPr>
        <w:autoSpaceDE w:val="0"/>
        <w:autoSpaceDN w:val="0"/>
        <w:adjustRightInd w:val="0"/>
        <w:rPr>
          <w:b/>
          <w:bCs w:val="0"/>
          <w:color w:val="000099"/>
          <w:sz w:val="24"/>
          <w:szCs w:val="24"/>
          <w:u w:val="single"/>
        </w:rPr>
      </w:pPr>
    </w:p>
    <w:p w:rsidR="00F15A0F" w:rsidRDefault="00F15A0F" w:rsidP="00F15A0F">
      <w:pPr>
        <w:autoSpaceDE w:val="0"/>
        <w:autoSpaceDN w:val="0"/>
        <w:adjustRightInd w:val="0"/>
        <w:rPr>
          <w:b/>
          <w:bCs w:val="0"/>
          <w:color w:val="000099"/>
          <w:sz w:val="24"/>
          <w:szCs w:val="24"/>
          <w:u w:val="single"/>
        </w:rPr>
      </w:pPr>
      <w:r>
        <w:rPr>
          <w:b/>
          <w:bCs w:val="0"/>
          <w:color w:val="000099"/>
          <w:sz w:val="24"/>
          <w:szCs w:val="24"/>
          <w:u w:val="single"/>
        </w:rPr>
        <w:t>Stormwater Cured In-place Pipe Lining</w:t>
      </w:r>
    </w:p>
    <w:p w:rsidR="00F06D81" w:rsidRPr="00F15A0F" w:rsidRDefault="00A64B83" w:rsidP="00741219">
      <w:pPr>
        <w:autoSpaceDE w:val="0"/>
        <w:autoSpaceDN w:val="0"/>
        <w:adjustRightInd w:val="0"/>
        <w:spacing w:after="120"/>
        <w:rPr>
          <w:bCs w:val="0"/>
          <w:sz w:val="22"/>
          <w:szCs w:val="22"/>
        </w:rPr>
      </w:pPr>
      <w:r>
        <w:rPr>
          <w:bCs w:val="0"/>
          <w:sz w:val="22"/>
          <w:szCs w:val="22"/>
        </w:rPr>
        <w:t>In July of 2021 the CRA and City Council approved a Budget Amendment in the amount of $130,000 to</w:t>
      </w:r>
      <w:r w:rsidR="006C6495">
        <w:rPr>
          <w:bCs w:val="0"/>
          <w:sz w:val="22"/>
          <w:szCs w:val="22"/>
        </w:rPr>
        <w:t xml:space="preserve"> install</w:t>
      </w:r>
      <w:r>
        <w:rPr>
          <w:bCs w:val="0"/>
          <w:sz w:val="22"/>
          <w:szCs w:val="22"/>
        </w:rPr>
        <w:t xml:space="preserve"> stormwater cured in-place pipe liner </w:t>
      </w:r>
      <w:r w:rsidR="00683BB4">
        <w:rPr>
          <w:bCs w:val="0"/>
          <w:sz w:val="22"/>
          <w:szCs w:val="22"/>
        </w:rPr>
        <w:t>at</w:t>
      </w:r>
      <w:r>
        <w:rPr>
          <w:bCs w:val="0"/>
          <w:sz w:val="22"/>
          <w:szCs w:val="22"/>
        </w:rPr>
        <w:t xml:space="preserve"> </w:t>
      </w:r>
      <w:r w:rsidR="00F06D81">
        <w:rPr>
          <w:bCs w:val="0"/>
          <w:sz w:val="22"/>
          <w:szCs w:val="22"/>
        </w:rPr>
        <w:t>two (2) locations in the CRA.  The locations were Grace Street between US-1 and S. Hopkins Avenue and Palm Avenue between Main Street and Julia Street. Both locations were in critical need of repair.  The cured in</w:t>
      </w:r>
      <w:r w:rsidR="00621DFC">
        <w:rPr>
          <w:bCs w:val="0"/>
          <w:sz w:val="22"/>
          <w:szCs w:val="22"/>
        </w:rPr>
        <w:t>-</w:t>
      </w:r>
      <w:r w:rsidR="00F06D81">
        <w:rPr>
          <w:bCs w:val="0"/>
          <w:sz w:val="22"/>
          <w:szCs w:val="22"/>
        </w:rPr>
        <w:t xml:space="preserve"> place method is more cost effective and allows the roadways to remain open and usable during the process.  The slip lining also allows for Grace Street to be resurfaced in FY2022 and prevents the excavation of newly paved Palm Avenue in order to repair the pipes.</w:t>
      </w:r>
      <w:r w:rsidR="003C0C1B">
        <w:rPr>
          <w:bCs w:val="0"/>
          <w:sz w:val="22"/>
          <w:szCs w:val="22"/>
        </w:rPr>
        <w:t xml:space="preserve">  The project was started in FY2021 but was not completed until November, 2022.</w:t>
      </w:r>
    </w:p>
    <w:p w:rsidR="00113F8E" w:rsidRDefault="00113F8E" w:rsidP="00113F8E">
      <w:pPr>
        <w:autoSpaceDE w:val="0"/>
        <w:autoSpaceDN w:val="0"/>
        <w:adjustRightInd w:val="0"/>
        <w:rPr>
          <w:b/>
          <w:bCs w:val="0"/>
          <w:color w:val="000099"/>
          <w:sz w:val="24"/>
          <w:szCs w:val="24"/>
          <w:u w:val="single"/>
        </w:rPr>
      </w:pPr>
      <w:bookmarkStart w:id="2" w:name="_Hlk92792908"/>
      <w:r>
        <w:rPr>
          <w:b/>
          <w:bCs w:val="0"/>
          <w:color w:val="000099"/>
          <w:sz w:val="24"/>
          <w:szCs w:val="24"/>
          <w:u w:val="single"/>
        </w:rPr>
        <w:t>Sidewalk Infill</w:t>
      </w:r>
    </w:p>
    <w:bookmarkEnd w:id="2"/>
    <w:p w:rsidR="00950004" w:rsidRDefault="00531AEE" w:rsidP="00907A61">
      <w:pPr>
        <w:autoSpaceDE w:val="0"/>
        <w:autoSpaceDN w:val="0"/>
        <w:adjustRightInd w:val="0"/>
        <w:jc w:val="both"/>
        <w:rPr>
          <w:bCs w:val="0"/>
          <w:sz w:val="22"/>
          <w:szCs w:val="22"/>
        </w:rPr>
      </w:pPr>
      <w:r>
        <w:rPr>
          <w:bCs w:val="0"/>
          <w:sz w:val="22"/>
          <w:szCs w:val="22"/>
        </w:rPr>
        <w:t>The CRA proposed to provide infill sidewalks and Americans with Disabilities Act (ADA) improvements on Lemon Avenue and Broad Street. Due to issues with trying to piggy back</w:t>
      </w:r>
      <w:r w:rsidR="002961CF">
        <w:rPr>
          <w:bCs w:val="0"/>
          <w:sz w:val="22"/>
          <w:szCs w:val="22"/>
        </w:rPr>
        <w:t xml:space="preserve"> the </w:t>
      </w:r>
      <w:r w:rsidR="00950004">
        <w:rPr>
          <w:bCs w:val="0"/>
          <w:sz w:val="22"/>
          <w:szCs w:val="22"/>
        </w:rPr>
        <w:t>sidewalk and concrete repair work</w:t>
      </w:r>
      <w:r>
        <w:rPr>
          <w:bCs w:val="0"/>
          <w:sz w:val="22"/>
          <w:szCs w:val="22"/>
        </w:rPr>
        <w:t xml:space="preserve"> with Brevard County’s Sidewalk and Concrete Repair Contract, the</w:t>
      </w:r>
      <w:r w:rsidR="00950004">
        <w:rPr>
          <w:bCs w:val="0"/>
          <w:sz w:val="22"/>
          <w:szCs w:val="22"/>
        </w:rPr>
        <w:t xml:space="preserve"> CRA’s Sidewalk Infill </w:t>
      </w:r>
      <w:r>
        <w:rPr>
          <w:bCs w:val="0"/>
          <w:sz w:val="22"/>
          <w:szCs w:val="22"/>
        </w:rPr>
        <w:t xml:space="preserve"> project </w:t>
      </w:r>
      <w:r w:rsidR="00950004">
        <w:rPr>
          <w:bCs w:val="0"/>
          <w:sz w:val="22"/>
          <w:szCs w:val="22"/>
        </w:rPr>
        <w:t xml:space="preserve">was moved </w:t>
      </w:r>
      <w:r>
        <w:rPr>
          <w:bCs w:val="0"/>
          <w:sz w:val="22"/>
          <w:szCs w:val="22"/>
        </w:rPr>
        <w:t>to FY2021 so that a</w:t>
      </w:r>
      <w:r w:rsidR="00950004">
        <w:rPr>
          <w:bCs w:val="0"/>
          <w:sz w:val="22"/>
          <w:szCs w:val="22"/>
        </w:rPr>
        <w:t xml:space="preserve"> citywide sidewalk and concrete repair proposal could be advertised. </w:t>
      </w:r>
      <w:r w:rsidR="00F06D81">
        <w:rPr>
          <w:bCs w:val="0"/>
          <w:sz w:val="22"/>
          <w:szCs w:val="22"/>
        </w:rPr>
        <w:t xml:space="preserve">The Public Works Department decided to </w:t>
      </w:r>
      <w:r w:rsidR="00013538">
        <w:rPr>
          <w:bCs w:val="0"/>
          <w:sz w:val="22"/>
          <w:szCs w:val="22"/>
        </w:rPr>
        <w:t>complete</w:t>
      </w:r>
      <w:r w:rsidR="00F06D81">
        <w:rPr>
          <w:bCs w:val="0"/>
          <w:sz w:val="22"/>
          <w:szCs w:val="22"/>
        </w:rPr>
        <w:t xml:space="preserve"> the sidewalk work in-house due to issues with </w:t>
      </w:r>
      <w:r w:rsidR="00A31B4B">
        <w:rPr>
          <w:bCs w:val="0"/>
          <w:sz w:val="22"/>
          <w:szCs w:val="22"/>
        </w:rPr>
        <w:t>soliciting</w:t>
      </w:r>
      <w:r w:rsidR="00F06D81">
        <w:rPr>
          <w:bCs w:val="0"/>
          <w:sz w:val="22"/>
          <w:szCs w:val="22"/>
        </w:rPr>
        <w:t xml:space="preserve"> bid </w:t>
      </w:r>
      <w:r w:rsidR="00A31B4B">
        <w:rPr>
          <w:bCs w:val="0"/>
          <w:sz w:val="22"/>
          <w:szCs w:val="22"/>
        </w:rPr>
        <w:t>proposals</w:t>
      </w:r>
      <w:r w:rsidR="00F06D81">
        <w:rPr>
          <w:bCs w:val="0"/>
          <w:sz w:val="22"/>
          <w:szCs w:val="22"/>
        </w:rPr>
        <w:t xml:space="preserve">.  The sidewalk was designed during the fiscal year but </w:t>
      </w:r>
      <w:r w:rsidR="00013538">
        <w:rPr>
          <w:bCs w:val="0"/>
          <w:sz w:val="22"/>
          <w:szCs w:val="22"/>
        </w:rPr>
        <w:t>will not be</w:t>
      </w:r>
      <w:r w:rsidR="00F06D81">
        <w:rPr>
          <w:bCs w:val="0"/>
          <w:sz w:val="22"/>
          <w:szCs w:val="22"/>
        </w:rPr>
        <w:t xml:space="preserve"> installed until FY2022.</w:t>
      </w:r>
    </w:p>
    <w:p w:rsidR="00113F8E" w:rsidRPr="00531AEE" w:rsidRDefault="00531AEE" w:rsidP="00113F8E">
      <w:pPr>
        <w:autoSpaceDE w:val="0"/>
        <w:autoSpaceDN w:val="0"/>
        <w:adjustRightInd w:val="0"/>
        <w:rPr>
          <w:bCs w:val="0"/>
          <w:sz w:val="22"/>
          <w:szCs w:val="22"/>
        </w:rPr>
      </w:pPr>
      <w:r>
        <w:rPr>
          <w:bCs w:val="0"/>
          <w:sz w:val="22"/>
          <w:szCs w:val="22"/>
        </w:rPr>
        <w:t xml:space="preserve"> </w:t>
      </w:r>
    </w:p>
    <w:p w:rsidR="00113F8E" w:rsidRDefault="00E42221" w:rsidP="00113F8E">
      <w:pPr>
        <w:autoSpaceDE w:val="0"/>
        <w:autoSpaceDN w:val="0"/>
        <w:adjustRightInd w:val="0"/>
        <w:rPr>
          <w:b/>
          <w:bCs w:val="0"/>
          <w:color w:val="000099"/>
          <w:sz w:val="24"/>
          <w:szCs w:val="24"/>
          <w:u w:val="single"/>
        </w:rPr>
      </w:pPr>
      <w:bookmarkStart w:id="3" w:name="_Hlk92722035"/>
      <w:r>
        <w:rPr>
          <w:b/>
          <w:bCs w:val="0"/>
          <w:color w:val="000099"/>
          <w:sz w:val="24"/>
          <w:szCs w:val="24"/>
          <w:u w:val="single"/>
        </w:rPr>
        <w:t xml:space="preserve">Julia </w:t>
      </w:r>
      <w:r w:rsidR="00113F8E">
        <w:rPr>
          <w:b/>
          <w:bCs w:val="0"/>
          <w:color w:val="000099"/>
          <w:sz w:val="24"/>
          <w:szCs w:val="24"/>
          <w:u w:val="single"/>
        </w:rPr>
        <w:t>Street Light Improvements</w:t>
      </w:r>
    </w:p>
    <w:bookmarkEnd w:id="3"/>
    <w:p w:rsidR="00FC78EF" w:rsidRDefault="00C9060E" w:rsidP="00907A61">
      <w:pPr>
        <w:autoSpaceDE w:val="0"/>
        <w:autoSpaceDN w:val="0"/>
        <w:adjustRightInd w:val="0"/>
        <w:jc w:val="both"/>
        <w:rPr>
          <w:bCs w:val="0"/>
          <w:sz w:val="22"/>
          <w:szCs w:val="22"/>
        </w:rPr>
      </w:pPr>
      <w:r>
        <w:rPr>
          <w:bCs w:val="0"/>
          <w:sz w:val="22"/>
          <w:szCs w:val="22"/>
        </w:rPr>
        <w:t xml:space="preserve">During </w:t>
      </w:r>
      <w:r w:rsidR="00F06D81">
        <w:rPr>
          <w:bCs w:val="0"/>
          <w:sz w:val="22"/>
          <w:szCs w:val="22"/>
        </w:rPr>
        <w:t>FY2020</w:t>
      </w:r>
      <w:r>
        <w:rPr>
          <w:bCs w:val="0"/>
          <w:sz w:val="22"/>
          <w:szCs w:val="22"/>
        </w:rPr>
        <w:t xml:space="preserve"> Public Works staff worked on designing street lighting on the north side of Broad Street between S. Palm Avenue and Indian River Avenue</w:t>
      </w:r>
      <w:r w:rsidR="00610947">
        <w:rPr>
          <w:bCs w:val="0"/>
          <w:sz w:val="22"/>
          <w:szCs w:val="22"/>
        </w:rPr>
        <w:t>,</w:t>
      </w:r>
      <w:r>
        <w:rPr>
          <w:bCs w:val="0"/>
          <w:sz w:val="22"/>
          <w:szCs w:val="22"/>
        </w:rPr>
        <w:t xml:space="preserve"> and</w:t>
      </w:r>
      <w:r w:rsidR="00610947">
        <w:rPr>
          <w:bCs w:val="0"/>
          <w:sz w:val="22"/>
          <w:szCs w:val="22"/>
        </w:rPr>
        <w:t xml:space="preserve"> </w:t>
      </w:r>
      <w:r>
        <w:rPr>
          <w:bCs w:val="0"/>
          <w:sz w:val="22"/>
          <w:szCs w:val="22"/>
        </w:rPr>
        <w:t>replac</w:t>
      </w:r>
      <w:r w:rsidR="00610947">
        <w:rPr>
          <w:bCs w:val="0"/>
          <w:sz w:val="22"/>
          <w:szCs w:val="22"/>
        </w:rPr>
        <w:t>ing</w:t>
      </w:r>
      <w:r>
        <w:rPr>
          <w:bCs w:val="0"/>
          <w:sz w:val="22"/>
          <w:szCs w:val="22"/>
        </w:rPr>
        <w:t xml:space="preserve"> the </w:t>
      </w:r>
      <w:r w:rsidR="008076F3">
        <w:rPr>
          <w:bCs w:val="0"/>
          <w:sz w:val="22"/>
          <w:szCs w:val="22"/>
        </w:rPr>
        <w:t xml:space="preserve">purple </w:t>
      </w:r>
      <w:r>
        <w:rPr>
          <w:bCs w:val="0"/>
          <w:sz w:val="22"/>
          <w:szCs w:val="22"/>
        </w:rPr>
        <w:t xml:space="preserve">pedestrian lamp posts on the south side of Julia Street in front of the Titusville Playhouse. At the September 8, 2020 CRA meeting, the CRA heard a presentation by staff regarding options and cost analyses to replacing the three (3) old lamp posts on Julia Street.  The options involved </w:t>
      </w:r>
      <w:r w:rsidR="000C0E07">
        <w:rPr>
          <w:bCs w:val="0"/>
          <w:sz w:val="22"/>
          <w:szCs w:val="22"/>
        </w:rPr>
        <w:t xml:space="preserve">possibly </w:t>
      </w:r>
      <w:r>
        <w:rPr>
          <w:bCs w:val="0"/>
          <w:sz w:val="22"/>
          <w:szCs w:val="22"/>
        </w:rPr>
        <w:t xml:space="preserve">replacing the existing three (3) purple </w:t>
      </w:r>
      <w:r w:rsidR="0090066F">
        <w:rPr>
          <w:bCs w:val="0"/>
          <w:sz w:val="22"/>
          <w:szCs w:val="22"/>
        </w:rPr>
        <w:t xml:space="preserve">gothic </w:t>
      </w:r>
      <w:r>
        <w:rPr>
          <w:bCs w:val="0"/>
          <w:sz w:val="22"/>
          <w:szCs w:val="22"/>
        </w:rPr>
        <w:t>lamp posts with lamp posts consistent with those lamp</w:t>
      </w:r>
      <w:r w:rsidR="009F5337">
        <w:rPr>
          <w:bCs w:val="0"/>
          <w:sz w:val="22"/>
          <w:szCs w:val="22"/>
        </w:rPr>
        <w:t xml:space="preserve"> </w:t>
      </w:r>
      <w:r>
        <w:rPr>
          <w:bCs w:val="0"/>
          <w:sz w:val="22"/>
          <w:szCs w:val="22"/>
        </w:rPr>
        <w:t>posts on S. Washington Avenue and S. Hopkins Avenue</w:t>
      </w:r>
      <w:r w:rsidR="009F5337">
        <w:rPr>
          <w:bCs w:val="0"/>
          <w:sz w:val="22"/>
          <w:szCs w:val="22"/>
        </w:rPr>
        <w:t xml:space="preserve"> and if so, determin</w:t>
      </w:r>
      <w:r w:rsidR="00610947">
        <w:rPr>
          <w:bCs w:val="0"/>
          <w:sz w:val="22"/>
          <w:szCs w:val="22"/>
        </w:rPr>
        <w:t>ing</w:t>
      </w:r>
      <w:r w:rsidR="009F5337">
        <w:rPr>
          <w:bCs w:val="0"/>
          <w:sz w:val="22"/>
          <w:szCs w:val="22"/>
        </w:rPr>
        <w:t xml:space="preserve"> whether to opt for two (2) light poles on the south side of Julia Street</w:t>
      </w:r>
      <w:r w:rsidR="00A142F2">
        <w:rPr>
          <w:bCs w:val="0"/>
          <w:sz w:val="22"/>
          <w:szCs w:val="22"/>
        </w:rPr>
        <w:t>,</w:t>
      </w:r>
      <w:r w:rsidR="009F5337">
        <w:rPr>
          <w:bCs w:val="0"/>
          <w:sz w:val="22"/>
          <w:szCs w:val="22"/>
        </w:rPr>
        <w:t xml:space="preserve"> or six (6) lamp posts on both sides of Julia Street between S. Hopkins Avenue and S. Palm Avenue.  Based on the cost analyses provided and the amount of funds currently budgeted, the CRA opted to direct staff to install two (2) new </w:t>
      </w:r>
      <w:r w:rsidR="00C3398C">
        <w:rPr>
          <w:bCs w:val="0"/>
          <w:sz w:val="22"/>
          <w:szCs w:val="22"/>
        </w:rPr>
        <w:t>L.E.D.</w:t>
      </w:r>
      <w:r w:rsidR="00B857E9">
        <w:rPr>
          <w:bCs w:val="0"/>
          <w:sz w:val="22"/>
          <w:szCs w:val="22"/>
        </w:rPr>
        <w:t xml:space="preserve"> </w:t>
      </w:r>
      <w:r w:rsidR="009F5337">
        <w:rPr>
          <w:bCs w:val="0"/>
          <w:sz w:val="22"/>
          <w:szCs w:val="22"/>
        </w:rPr>
        <w:t xml:space="preserve">lamp posts similar to the rest of the downtown CRA on Julia Street.  The project includes </w:t>
      </w:r>
      <w:r w:rsidR="00EC17D9">
        <w:rPr>
          <w:bCs w:val="0"/>
          <w:sz w:val="22"/>
          <w:szCs w:val="22"/>
        </w:rPr>
        <w:t xml:space="preserve">not only lamp posts but also trenching, running </w:t>
      </w:r>
      <w:r w:rsidR="009F5337">
        <w:rPr>
          <w:bCs w:val="0"/>
          <w:sz w:val="22"/>
          <w:szCs w:val="22"/>
        </w:rPr>
        <w:t>conduit, wiring, and power drops</w:t>
      </w:r>
      <w:r w:rsidR="00EC17D9">
        <w:rPr>
          <w:bCs w:val="0"/>
          <w:sz w:val="22"/>
          <w:szCs w:val="22"/>
        </w:rPr>
        <w:t xml:space="preserve">. </w:t>
      </w:r>
      <w:r w:rsidR="00956AD8">
        <w:rPr>
          <w:bCs w:val="0"/>
          <w:sz w:val="22"/>
          <w:szCs w:val="22"/>
        </w:rPr>
        <w:t xml:space="preserve">An award of contract was issued to Rush Facilities in the amount of $60,253 to construct the pedestrian lights. The </w:t>
      </w:r>
      <w:r w:rsidR="00BE339A">
        <w:rPr>
          <w:bCs w:val="0"/>
          <w:sz w:val="22"/>
          <w:szCs w:val="22"/>
        </w:rPr>
        <w:t>lights</w:t>
      </w:r>
      <w:r w:rsidR="00956AD8">
        <w:rPr>
          <w:bCs w:val="0"/>
          <w:sz w:val="22"/>
          <w:szCs w:val="22"/>
        </w:rPr>
        <w:t xml:space="preserve"> </w:t>
      </w:r>
      <w:r w:rsidR="00A142F2">
        <w:rPr>
          <w:bCs w:val="0"/>
          <w:sz w:val="22"/>
          <w:szCs w:val="22"/>
        </w:rPr>
        <w:t>are</w:t>
      </w:r>
      <w:r w:rsidR="00956AD8">
        <w:rPr>
          <w:bCs w:val="0"/>
          <w:sz w:val="22"/>
          <w:szCs w:val="22"/>
        </w:rPr>
        <w:t xml:space="preserve"> </w:t>
      </w:r>
      <w:r w:rsidR="00BE339A">
        <w:rPr>
          <w:bCs w:val="0"/>
          <w:sz w:val="22"/>
          <w:szCs w:val="22"/>
        </w:rPr>
        <w:t xml:space="preserve">to be </w:t>
      </w:r>
      <w:r w:rsidR="00956AD8">
        <w:rPr>
          <w:bCs w:val="0"/>
          <w:sz w:val="22"/>
          <w:szCs w:val="22"/>
        </w:rPr>
        <w:t>installed in FY2022.</w:t>
      </w:r>
    </w:p>
    <w:p w:rsidR="00446059" w:rsidRDefault="00446059" w:rsidP="00907A61">
      <w:pPr>
        <w:autoSpaceDE w:val="0"/>
        <w:autoSpaceDN w:val="0"/>
        <w:adjustRightInd w:val="0"/>
        <w:jc w:val="both"/>
        <w:rPr>
          <w:bCs w:val="0"/>
          <w:sz w:val="22"/>
          <w:szCs w:val="22"/>
        </w:rPr>
      </w:pPr>
    </w:p>
    <w:p w:rsidR="00E42221" w:rsidRDefault="00446059" w:rsidP="00DD3183">
      <w:pPr>
        <w:autoSpaceDE w:val="0"/>
        <w:autoSpaceDN w:val="0"/>
        <w:adjustRightInd w:val="0"/>
        <w:rPr>
          <w:b/>
          <w:bCs w:val="0"/>
          <w:color w:val="000099"/>
          <w:sz w:val="24"/>
          <w:szCs w:val="24"/>
        </w:rPr>
      </w:pPr>
      <w:r>
        <w:rPr>
          <w:noProof/>
        </w:rPr>
        <w:drawing>
          <wp:inline distT="0" distB="0" distL="0" distR="0" wp14:anchorId="1AC6678B" wp14:editId="52C6D42B">
            <wp:extent cx="6355080" cy="4112111"/>
            <wp:effectExtent l="0" t="0" r="7620" b="3175"/>
            <wp:docPr id="18" name="Picture 18" descr="Julia Street Pedestrian Lights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5080" cy="4112111"/>
                    </a:xfrm>
                    <a:prstGeom prst="rect">
                      <a:avLst/>
                    </a:prstGeom>
                    <a:noFill/>
                    <a:ln>
                      <a:noFill/>
                    </a:ln>
                  </pic:spPr>
                </pic:pic>
              </a:graphicData>
            </a:graphic>
          </wp:inline>
        </w:drawing>
      </w:r>
    </w:p>
    <w:p w:rsidR="00002990" w:rsidRDefault="00A801A5" w:rsidP="00741219">
      <w:pPr>
        <w:autoSpaceDE w:val="0"/>
        <w:autoSpaceDN w:val="0"/>
        <w:adjustRightInd w:val="0"/>
        <w:spacing w:after="600"/>
        <w:ind w:left="2160" w:firstLine="720"/>
        <w:rPr>
          <w:b/>
          <w:bCs w:val="0"/>
          <w:color w:val="000099"/>
          <w:sz w:val="24"/>
          <w:szCs w:val="24"/>
        </w:rPr>
      </w:pPr>
      <w:r>
        <w:rPr>
          <w:bCs w:val="0"/>
          <w:szCs w:val="18"/>
        </w:rPr>
        <w:t>Julia Street Pedestrian Lights Detail</w:t>
      </w:r>
    </w:p>
    <w:p w:rsidR="00DD3183" w:rsidRPr="00DD3183" w:rsidRDefault="00DD3183" w:rsidP="00DD3183">
      <w:pPr>
        <w:autoSpaceDE w:val="0"/>
        <w:autoSpaceDN w:val="0"/>
        <w:adjustRightInd w:val="0"/>
        <w:rPr>
          <w:bCs w:val="0"/>
          <w:sz w:val="22"/>
          <w:szCs w:val="22"/>
        </w:rPr>
      </w:pPr>
      <w:r w:rsidRPr="00DD3183">
        <w:rPr>
          <w:b/>
          <w:bCs w:val="0"/>
          <w:color w:val="000099"/>
          <w:sz w:val="24"/>
          <w:szCs w:val="24"/>
        </w:rPr>
        <w:t xml:space="preserve">Non-Capital Projects </w:t>
      </w:r>
    </w:p>
    <w:p w:rsidR="00DD3183" w:rsidRPr="00F96509" w:rsidRDefault="00DD3183" w:rsidP="00DD3183">
      <w:pPr>
        <w:jc w:val="both"/>
        <w:rPr>
          <w:sz w:val="22"/>
          <w:szCs w:val="22"/>
        </w:rPr>
      </w:pPr>
      <w:r w:rsidRPr="00DD3183">
        <w:rPr>
          <w:sz w:val="22"/>
          <w:szCs w:val="22"/>
        </w:rPr>
        <w:t xml:space="preserve">The Non-Capital Projects that occurred over the fiscal year are as follows: </w:t>
      </w:r>
    </w:p>
    <w:p w:rsidR="00F61050" w:rsidRDefault="00F61050" w:rsidP="00DD3183">
      <w:pPr>
        <w:numPr>
          <w:ilvl w:val="0"/>
          <w:numId w:val="10"/>
        </w:numPr>
        <w:jc w:val="both"/>
        <w:rPr>
          <w:sz w:val="22"/>
          <w:szCs w:val="22"/>
        </w:rPr>
      </w:pPr>
      <w:proofErr w:type="spellStart"/>
      <w:r>
        <w:rPr>
          <w:sz w:val="22"/>
          <w:szCs w:val="22"/>
        </w:rPr>
        <w:t>Spaceview</w:t>
      </w:r>
      <w:proofErr w:type="spellEnd"/>
      <w:r>
        <w:rPr>
          <w:sz w:val="22"/>
          <w:szCs w:val="22"/>
        </w:rPr>
        <w:t xml:space="preserve"> Park Connecting Pedestrian Pier</w:t>
      </w:r>
      <w:r w:rsidR="00BB4435">
        <w:rPr>
          <w:sz w:val="22"/>
          <w:szCs w:val="22"/>
        </w:rPr>
        <w:t xml:space="preserve"> Feasibility Study</w:t>
      </w:r>
      <w:r w:rsidR="00E42221">
        <w:rPr>
          <w:sz w:val="22"/>
          <w:szCs w:val="22"/>
        </w:rPr>
        <w:t>/Final Design</w:t>
      </w:r>
    </w:p>
    <w:p w:rsidR="00DD3183" w:rsidRPr="00F96509" w:rsidRDefault="00DD3183" w:rsidP="00DD3183">
      <w:pPr>
        <w:numPr>
          <w:ilvl w:val="0"/>
          <w:numId w:val="10"/>
        </w:numPr>
        <w:jc w:val="both"/>
        <w:rPr>
          <w:sz w:val="22"/>
          <w:szCs w:val="22"/>
        </w:rPr>
      </w:pPr>
      <w:r w:rsidRPr="00F96509">
        <w:rPr>
          <w:sz w:val="22"/>
          <w:szCs w:val="22"/>
        </w:rPr>
        <w:t xml:space="preserve">Streetscape Landscaping and </w:t>
      </w:r>
      <w:r w:rsidR="000C0E07">
        <w:rPr>
          <w:sz w:val="22"/>
          <w:szCs w:val="22"/>
        </w:rPr>
        <w:t xml:space="preserve">Facilities </w:t>
      </w:r>
      <w:r w:rsidRPr="00F96509">
        <w:rPr>
          <w:sz w:val="22"/>
          <w:szCs w:val="22"/>
        </w:rPr>
        <w:t xml:space="preserve">Maintenance </w:t>
      </w:r>
    </w:p>
    <w:p w:rsidR="00DD3183" w:rsidRDefault="00DD3183" w:rsidP="00DD3183">
      <w:pPr>
        <w:numPr>
          <w:ilvl w:val="0"/>
          <w:numId w:val="10"/>
        </w:numPr>
        <w:jc w:val="both"/>
        <w:rPr>
          <w:sz w:val="22"/>
          <w:szCs w:val="22"/>
        </w:rPr>
      </w:pPr>
      <w:r w:rsidRPr="00F96509">
        <w:rPr>
          <w:sz w:val="22"/>
          <w:szCs w:val="22"/>
        </w:rPr>
        <w:t>Community Policing</w:t>
      </w:r>
    </w:p>
    <w:p w:rsidR="00D05757" w:rsidRPr="00405899" w:rsidRDefault="00D05757" w:rsidP="00DD3183">
      <w:pPr>
        <w:numPr>
          <w:ilvl w:val="0"/>
          <w:numId w:val="10"/>
        </w:numPr>
        <w:jc w:val="both"/>
        <w:rPr>
          <w:sz w:val="22"/>
          <w:szCs w:val="22"/>
        </w:rPr>
      </w:pPr>
      <w:r>
        <w:rPr>
          <w:sz w:val="22"/>
          <w:szCs w:val="22"/>
        </w:rPr>
        <w:t>Historic Preservation Activities</w:t>
      </w:r>
    </w:p>
    <w:p w:rsidR="00DD3183" w:rsidRPr="00D05757" w:rsidRDefault="00E42221" w:rsidP="00F61050">
      <w:pPr>
        <w:numPr>
          <w:ilvl w:val="0"/>
          <w:numId w:val="10"/>
        </w:numPr>
        <w:jc w:val="both"/>
        <w:rPr>
          <w:b/>
          <w:color w:val="0000CC"/>
          <w:sz w:val="22"/>
          <w:szCs w:val="22"/>
        </w:rPr>
      </w:pPr>
      <w:r>
        <w:rPr>
          <w:sz w:val="22"/>
          <w:szCs w:val="22"/>
        </w:rPr>
        <w:t>Downtown Mixed Use Development Review Activities</w:t>
      </w:r>
    </w:p>
    <w:p w:rsidR="0017370F" w:rsidRPr="00D05757" w:rsidRDefault="00D05757" w:rsidP="00BB4435">
      <w:pPr>
        <w:pStyle w:val="ListParagraph"/>
        <w:numPr>
          <w:ilvl w:val="0"/>
          <w:numId w:val="10"/>
        </w:numPr>
        <w:jc w:val="both"/>
        <w:rPr>
          <w:rFonts w:ascii="Tahoma" w:hAnsi="Tahoma" w:cs="Tahoma"/>
        </w:rPr>
      </w:pPr>
      <w:r w:rsidRPr="00D05757">
        <w:rPr>
          <w:rFonts w:ascii="Tahoma" w:hAnsi="Tahoma" w:cs="Tahoma"/>
        </w:rPr>
        <w:t>Memorandum of Agreement (MOA)  for Temporary Use of Space at the Downtown Welcome Center</w:t>
      </w:r>
    </w:p>
    <w:p w:rsidR="00741219" w:rsidRDefault="00D05757" w:rsidP="00BB4435">
      <w:pPr>
        <w:jc w:val="both"/>
        <w:rPr>
          <w:b/>
          <w:color w:val="000099"/>
          <w:sz w:val="24"/>
          <w:szCs w:val="24"/>
          <w:u w:val="single"/>
        </w:rPr>
      </w:pPr>
      <w:r>
        <w:rPr>
          <w:noProof/>
        </w:rPr>
        <w:lastRenderedPageBreak/>
        <w:drawing>
          <wp:inline distT="0" distB="0" distL="0" distR="0" wp14:anchorId="2E50316A" wp14:editId="4C0AE2F8">
            <wp:extent cx="3639185" cy="2359025"/>
            <wp:effectExtent l="0" t="0" r="0" b="3175"/>
            <wp:docPr id="7" name="Picture 7" descr="Engineering drawing&#10;&#10;Description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9185" cy="2359025"/>
                    </a:xfrm>
                    <a:prstGeom prst="rect">
                      <a:avLst/>
                    </a:prstGeom>
                    <a:noFill/>
                    <a:ln>
                      <a:noFill/>
                    </a:ln>
                  </pic:spPr>
                </pic:pic>
              </a:graphicData>
            </a:graphic>
          </wp:inline>
        </w:drawing>
      </w:r>
    </w:p>
    <w:p w:rsidR="00BB4435" w:rsidRDefault="00BB4435" w:rsidP="00BB4435">
      <w:pPr>
        <w:jc w:val="both"/>
        <w:rPr>
          <w:b/>
          <w:color w:val="000099"/>
          <w:sz w:val="24"/>
          <w:szCs w:val="24"/>
          <w:u w:val="single"/>
        </w:rPr>
      </w:pPr>
      <w:proofErr w:type="spellStart"/>
      <w:r w:rsidRPr="00FD0443">
        <w:rPr>
          <w:b/>
          <w:color w:val="000099"/>
          <w:sz w:val="24"/>
          <w:szCs w:val="24"/>
          <w:u w:val="single"/>
        </w:rPr>
        <w:t>Spaceview</w:t>
      </w:r>
      <w:proofErr w:type="spellEnd"/>
      <w:r w:rsidRPr="00FD0443">
        <w:rPr>
          <w:b/>
          <w:color w:val="000099"/>
          <w:sz w:val="24"/>
          <w:szCs w:val="24"/>
          <w:u w:val="single"/>
        </w:rPr>
        <w:t xml:space="preserve"> Park </w:t>
      </w:r>
      <w:r w:rsidR="00B30E13" w:rsidRPr="00FD0443">
        <w:rPr>
          <w:b/>
          <w:color w:val="000099"/>
          <w:sz w:val="24"/>
          <w:szCs w:val="24"/>
          <w:u w:val="single"/>
        </w:rPr>
        <w:t xml:space="preserve">Connecting Pedestrian Pier </w:t>
      </w:r>
      <w:r w:rsidRPr="00FD0443">
        <w:rPr>
          <w:b/>
          <w:color w:val="000099"/>
          <w:sz w:val="24"/>
          <w:szCs w:val="24"/>
          <w:u w:val="single"/>
        </w:rPr>
        <w:t>Feasibility Study</w:t>
      </w:r>
    </w:p>
    <w:p w:rsidR="00AC4DB7" w:rsidRDefault="00AC4DB7" w:rsidP="00BB4435">
      <w:pPr>
        <w:jc w:val="both"/>
        <w:rPr>
          <w:bCs w:val="0"/>
          <w:sz w:val="22"/>
          <w:szCs w:val="22"/>
        </w:rPr>
      </w:pPr>
      <w:r>
        <w:rPr>
          <w:bCs w:val="0"/>
          <w:sz w:val="22"/>
          <w:szCs w:val="22"/>
        </w:rPr>
        <w:t>The CRA approved advisability in July 2019 and a budget amendment in September</w:t>
      </w:r>
      <w:r w:rsidR="0034397F">
        <w:rPr>
          <w:bCs w:val="0"/>
          <w:sz w:val="22"/>
          <w:szCs w:val="22"/>
        </w:rPr>
        <w:t xml:space="preserve"> 2019</w:t>
      </w:r>
      <w:r>
        <w:rPr>
          <w:bCs w:val="0"/>
          <w:sz w:val="22"/>
          <w:szCs w:val="22"/>
        </w:rPr>
        <w:t xml:space="preserve"> to fund a feasibility study for a pedestrian pier to connect Spaceview Mercury Park to Spaceview Gemini Park.  The parks are separated by an inlet that requires visitors to back track to visit both parks. </w:t>
      </w:r>
      <w:r w:rsidR="00E7331C">
        <w:rPr>
          <w:bCs w:val="0"/>
          <w:sz w:val="22"/>
          <w:szCs w:val="22"/>
        </w:rPr>
        <w:t>I</w:t>
      </w:r>
      <w:r>
        <w:rPr>
          <w:bCs w:val="0"/>
          <w:sz w:val="22"/>
          <w:szCs w:val="22"/>
        </w:rPr>
        <w:t>f found feasible to construct</w:t>
      </w:r>
      <w:r w:rsidR="00AE6E29">
        <w:rPr>
          <w:bCs w:val="0"/>
          <w:sz w:val="22"/>
          <w:szCs w:val="22"/>
        </w:rPr>
        <w:t>, the pier</w:t>
      </w:r>
      <w:r>
        <w:rPr>
          <w:bCs w:val="0"/>
          <w:sz w:val="22"/>
          <w:szCs w:val="22"/>
        </w:rPr>
        <w:t xml:space="preserve"> will meet the CRA’s Plan goal of connecting the City’s parks and </w:t>
      </w:r>
      <w:r w:rsidR="00455F39">
        <w:rPr>
          <w:bCs w:val="0"/>
          <w:sz w:val="22"/>
          <w:szCs w:val="22"/>
        </w:rPr>
        <w:t xml:space="preserve">providing a water front attraction for residents and visitors to view rocket launches.  </w:t>
      </w:r>
      <w:r w:rsidR="003050F6">
        <w:rPr>
          <w:bCs w:val="0"/>
          <w:sz w:val="22"/>
          <w:szCs w:val="22"/>
        </w:rPr>
        <w:t>In January 2020 a Request for Qualifications</w:t>
      </w:r>
      <w:r w:rsidR="00FD0443">
        <w:rPr>
          <w:bCs w:val="0"/>
          <w:sz w:val="22"/>
          <w:szCs w:val="22"/>
        </w:rPr>
        <w:t xml:space="preserve"> (RFQ)</w:t>
      </w:r>
      <w:r w:rsidR="003050F6">
        <w:rPr>
          <w:bCs w:val="0"/>
          <w:sz w:val="22"/>
          <w:szCs w:val="22"/>
        </w:rPr>
        <w:t xml:space="preserve"> was </w:t>
      </w:r>
      <w:r w:rsidR="00FD0443">
        <w:rPr>
          <w:bCs w:val="0"/>
          <w:sz w:val="22"/>
          <w:szCs w:val="22"/>
        </w:rPr>
        <w:t xml:space="preserve">advertised to conduct a Feasibility and Conceptual Design Study.  Taylor Engineering, Jacksonville, Florida, was selected in March 2020 to do the study.  A contract with Taylor Engineering was signed in July 2020.  </w:t>
      </w:r>
      <w:r w:rsidR="00802AE5">
        <w:rPr>
          <w:bCs w:val="0"/>
          <w:sz w:val="22"/>
          <w:szCs w:val="22"/>
        </w:rPr>
        <w:t>In February of 2021 Taylor Engineering presented the Feasibility Study and Conceptual Design to the CRA</w:t>
      </w:r>
      <w:r w:rsidR="00342C81">
        <w:rPr>
          <w:bCs w:val="0"/>
          <w:sz w:val="22"/>
          <w:szCs w:val="22"/>
        </w:rPr>
        <w:t xml:space="preserve">.  Based on the presentation, the CRA recommended moving forward to have a contract for a final design of the presented Concept #1.  At the May 2021 CRA meeting the CRA and City Council approved an award of contract for Taylor Engineering to provide a final design of the </w:t>
      </w:r>
      <w:proofErr w:type="spellStart"/>
      <w:r w:rsidR="00342C81">
        <w:rPr>
          <w:bCs w:val="0"/>
          <w:sz w:val="22"/>
          <w:szCs w:val="22"/>
        </w:rPr>
        <w:t>Spaceview</w:t>
      </w:r>
      <w:proofErr w:type="spellEnd"/>
      <w:r w:rsidR="00342C81">
        <w:rPr>
          <w:bCs w:val="0"/>
          <w:sz w:val="22"/>
          <w:szCs w:val="22"/>
        </w:rPr>
        <w:t xml:space="preserve"> Park Connecting Pedestrian Pier at a cost of $92,833.</w:t>
      </w:r>
      <w:r>
        <w:rPr>
          <w:bCs w:val="0"/>
          <w:sz w:val="22"/>
          <w:szCs w:val="22"/>
        </w:rPr>
        <w:t xml:space="preserve"> </w:t>
      </w:r>
      <w:r w:rsidR="008C7429">
        <w:rPr>
          <w:bCs w:val="0"/>
          <w:sz w:val="22"/>
          <w:szCs w:val="22"/>
        </w:rPr>
        <w:t>The design is estimated to be finalized by March of 2022.</w:t>
      </w:r>
    </w:p>
    <w:p w:rsidR="00B21913" w:rsidRDefault="00B21913" w:rsidP="000F07A0">
      <w:pPr>
        <w:jc w:val="both"/>
        <w:rPr>
          <w:noProof/>
        </w:rPr>
      </w:pPr>
    </w:p>
    <w:p w:rsidR="00B21913" w:rsidRDefault="00D05757" w:rsidP="00D05757">
      <w:pPr>
        <w:jc w:val="center"/>
        <w:rPr>
          <w:noProof/>
        </w:rPr>
      </w:pPr>
      <w:r>
        <w:rPr>
          <w:noProof/>
        </w:rPr>
        <w:drawing>
          <wp:inline distT="0" distB="0" distL="0" distR="0" wp14:anchorId="49DCC271" wp14:editId="6917D2E0">
            <wp:extent cx="4510811" cy="2916765"/>
            <wp:effectExtent l="0" t="0" r="4445" b="0"/>
            <wp:docPr id="6" name="Picture 6" descr="A path with benches and trees by a body of water&#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2578" cy="2950238"/>
                    </a:xfrm>
                    <a:prstGeom prst="rect">
                      <a:avLst/>
                    </a:prstGeom>
                    <a:noFill/>
                    <a:ln>
                      <a:noFill/>
                    </a:ln>
                  </pic:spPr>
                </pic:pic>
              </a:graphicData>
            </a:graphic>
          </wp:inline>
        </w:drawing>
      </w:r>
    </w:p>
    <w:p w:rsidR="00945E6C" w:rsidRPr="00143F33" w:rsidRDefault="00A801A5" w:rsidP="00FA1FA8">
      <w:pPr>
        <w:spacing w:after="1320"/>
        <w:ind w:left="2160" w:firstLine="720"/>
        <w:rPr>
          <w:bCs w:val="0"/>
          <w:szCs w:val="18"/>
        </w:rPr>
      </w:pPr>
      <w:bookmarkStart w:id="4" w:name="_Hlk30399768"/>
      <w:r>
        <w:rPr>
          <w:bCs w:val="0"/>
          <w:szCs w:val="18"/>
        </w:rPr>
        <w:t xml:space="preserve">Artist </w:t>
      </w:r>
      <w:r w:rsidR="00F82441">
        <w:rPr>
          <w:bCs w:val="0"/>
          <w:szCs w:val="18"/>
        </w:rPr>
        <w:t xml:space="preserve">computer </w:t>
      </w:r>
      <w:r>
        <w:rPr>
          <w:bCs w:val="0"/>
          <w:szCs w:val="18"/>
        </w:rPr>
        <w:t>rendition of the Connecting Pedestrian Pier</w:t>
      </w:r>
    </w:p>
    <w:p w:rsidR="00752099" w:rsidRDefault="00BB4435" w:rsidP="00DD3183">
      <w:pPr>
        <w:jc w:val="both"/>
        <w:rPr>
          <w:b/>
          <w:bCs w:val="0"/>
          <w:color w:val="000099"/>
          <w:sz w:val="24"/>
          <w:szCs w:val="24"/>
          <w:u w:val="single"/>
        </w:rPr>
      </w:pPr>
      <w:r w:rsidRPr="003050F6">
        <w:rPr>
          <w:b/>
          <w:color w:val="000099"/>
          <w:sz w:val="24"/>
          <w:szCs w:val="24"/>
          <w:u w:val="single"/>
        </w:rPr>
        <w:lastRenderedPageBreak/>
        <w:t xml:space="preserve">Streetscape </w:t>
      </w:r>
      <w:r w:rsidR="00AA0C94" w:rsidRPr="003050F6">
        <w:rPr>
          <w:b/>
          <w:color w:val="000099"/>
          <w:sz w:val="24"/>
          <w:szCs w:val="24"/>
          <w:u w:val="single"/>
        </w:rPr>
        <w:t xml:space="preserve">Landscaping </w:t>
      </w:r>
      <w:r w:rsidR="00C140E7" w:rsidRPr="003050F6">
        <w:rPr>
          <w:b/>
          <w:color w:val="000099"/>
          <w:sz w:val="24"/>
          <w:szCs w:val="24"/>
          <w:u w:val="single"/>
        </w:rPr>
        <w:t xml:space="preserve">and </w:t>
      </w:r>
      <w:r w:rsidR="000C0E07">
        <w:rPr>
          <w:b/>
          <w:color w:val="000099"/>
          <w:sz w:val="24"/>
          <w:szCs w:val="24"/>
          <w:u w:val="single"/>
        </w:rPr>
        <w:t xml:space="preserve">Facilities </w:t>
      </w:r>
      <w:r w:rsidR="000B3A16" w:rsidRPr="003050F6">
        <w:rPr>
          <w:b/>
          <w:color w:val="000099"/>
          <w:sz w:val="24"/>
          <w:szCs w:val="24"/>
          <w:u w:val="single"/>
        </w:rPr>
        <w:t>Maintenance</w:t>
      </w:r>
      <w:r w:rsidR="00752099">
        <w:rPr>
          <w:b/>
          <w:color w:val="000099"/>
          <w:sz w:val="24"/>
          <w:szCs w:val="24"/>
          <w:u w:val="single"/>
        </w:rPr>
        <w:t xml:space="preserve"> </w:t>
      </w:r>
    </w:p>
    <w:bookmarkEnd w:id="4"/>
    <w:p w:rsidR="00406365" w:rsidRDefault="00A95B16" w:rsidP="0054731A">
      <w:pPr>
        <w:jc w:val="both"/>
        <w:rPr>
          <w:sz w:val="22"/>
          <w:szCs w:val="22"/>
        </w:rPr>
      </w:pPr>
      <w:r>
        <w:rPr>
          <w:sz w:val="22"/>
          <w:szCs w:val="22"/>
        </w:rPr>
        <w:t>The CRA continued its funding of the general maintenance of the</w:t>
      </w:r>
      <w:r w:rsidR="00AA0C94" w:rsidRPr="00591FA8">
        <w:rPr>
          <w:sz w:val="22"/>
          <w:szCs w:val="22"/>
        </w:rPr>
        <w:t xml:space="preserve"> plantings, lighting and street furniture </w:t>
      </w:r>
      <w:r w:rsidR="009A54AE">
        <w:rPr>
          <w:sz w:val="22"/>
          <w:szCs w:val="22"/>
        </w:rPr>
        <w:t xml:space="preserve">funded by the CRA </w:t>
      </w:r>
      <w:r>
        <w:rPr>
          <w:sz w:val="22"/>
          <w:szCs w:val="22"/>
        </w:rPr>
        <w:t xml:space="preserve">along the US-1 corridor (Washington Avenue &amp; Hopkins Avenue) and </w:t>
      </w:r>
      <w:r w:rsidR="00AA0C94" w:rsidRPr="00591FA8">
        <w:rPr>
          <w:sz w:val="22"/>
          <w:szCs w:val="22"/>
        </w:rPr>
        <w:t xml:space="preserve">in the Titusville Downtown Commons area.  </w:t>
      </w:r>
      <w:r>
        <w:rPr>
          <w:sz w:val="22"/>
          <w:szCs w:val="22"/>
        </w:rPr>
        <w:t>The maintenance provided by the CRA along the US-1 corridor is at a higher level of maintenance than provided by the Florida Department of Transportation</w:t>
      </w:r>
      <w:r w:rsidR="009A54AE">
        <w:rPr>
          <w:sz w:val="22"/>
          <w:szCs w:val="22"/>
        </w:rPr>
        <w:t xml:space="preserve"> and helps to protect the CRA’s investment</w:t>
      </w:r>
      <w:r>
        <w:rPr>
          <w:sz w:val="22"/>
          <w:szCs w:val="22"/>
        </w:rPr>
        <w:t>.</w:t>
      </w:r>
      <w:r w:rsidR="009A54AE">
        <w:rPr>
          <w:sz w:val="22"/>
          <w:szCs w:val="22"/>
        </w:rPr>
        <w:t xml:space="preserve">  </w:t>
      </w:r>
      <w:r w:rsidR="007B729B" w:rsidRPr="00591FA8">
        <w:rPr>
          <w:sz w:val="22"/>
          <w:szCs w:val="22"/>
        </w:rPr>
        <w:t>The CRA also conti</w:t>
      </w:r>
      <w:r w:rsidR="00062FBE">
        <w:rPr>
          <w:sz w:val="22"/>
          <w:szCs w:val="22"/>
        </w:rPr>
        <w:t>nues to fund the</w:t>
      </w:r>
      <w:r w:rsidR="00752099">
        <w:rPr>
          <w:sz w:val="22"/>
          <w:szCs w:val="22"/>
        </w:rPr>
        <w:t xml:space="preserve"> cost of</w:t>
      </w:r>
      <w:r w:rsidR="00062FBE">
        <w:rPr>
          <w:sz w:val="22"/>
          <w:szCs w:val="22"/>
        </w:rPr>
        <w:t xml:space="preserve"> irrigation</w:t>
      </w:r>
      <w:r w:rsidR="007B729B" w:rsidRPr="00591FA8">
        <w:rPr>
          <w:sz w:val="22"/>
          <w:szCs w:val="22"/>
        </w:rPr>
        <w:t xml:space="preserve"> and utilities along US 1</w:t>
      </w:r>
      <w:r w:rsidR="00342C81">
        <w:rPr>
          <w:sz w:val="22"/>
          <w:szCs w:val="22"/>
        </w:rPr>
        <w:t xml:space="preserve"> and a full time maintenance worker</w:t>
      </w:r>
      <w:r w:rsidR="007B729B" w:rsidRPr="00591FA8">
        <w:rPr>
          <w:sz w:val="22"/>
          <w:szCs w:val="22"/>
        </w:rPr>
        <w:t>.</w:t>
      </w:r>
    </w:p>
    <w:p w:rsidR="00406365" w:rsidRDefault="00406365" w:rsidP="0054731A">
      <w:pPr>
        <w:jc w:val="both"/>
        <w:rPr>
          <w:sz w:val="22"/>
          <w:szCs w:val="22"/>
        </w:rPr>
      </w:pPr>
    </w:p>
    <w:p w:rsidR="00481D64" w:rsidRPr="00DE57D1" w:rsidRDefault="007B729B" w:rsidP="00DE57D1">
      <w:pPr>
        <w:jc w:val="both"/>
        <w:rPr>
          <w:sz w:val="20"/>
        </w:rPr>
      </w:pPr>
      <w:r w:rsidRPr="008B048B">
        <w:rPr>
          <w:b/>
          <w:bCs w:val="0"/>
          <w:color w:val="000099"/>
          <w:sz w:val="24"/>
          <w:szCs w:val="24"/>
          <w:u w:val="single"/>
        </w:rPr>
        <w:t>Community Policing</w:t>
      </w:r>
      <w:r w:rsidR="00A06ABE" w:rsidRPr="00A06ABE">
        <w:rPr>
          <w:b/>
          <w:bCs w:val="0"/>
          <w:color w:val="000099"/>
          <w:sz w:val="24"/>
          <w:szCs w:val="24"/>
        </w:rPr>
        <w:t xml:space="preserve">  </w:t>
      </w:r>
    </w:p>
    <w:p w:rsidR="00481D64" w:rsidRPr="00AB61E4" w:rsidRDefault="00A801A5" w:rsidP="00334920">
      <w:pPr>
        <w:autoSpaceDE w:val="0"/>
        <w:autoSpaceDN w:val="0"/>
        <w:adjustRightInd w:val="0"/>
        <w:jc w:val="both"/>
        <w:rPr>
          <w:bCs w:val="0"/>
          <w:sz w:val="22"/>
          <w:szCs w:val="22"/>
        </w:rPr>
      </w:pPr>
      <w:r>
        <w:rPr>
          <w:noProof/>
        </w:rPr>
        <w:drawing>
          <wp:inline distT="0" distB="0" distL="0" distR="0" wp14:anchorId="31B7915D" wp14:editId="0FEE093C">
            <wp:extent cx="2865120" cy="2148840"/>
            <wp:effectExtent l="0" t="0" r="0" b="3810"/>
            <wp:docPr id="19" name="Picture 19" descr="A blue sign on the side of a road&#10;&#10;Description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inline>
        </w:drawing>
      </w:r>
      <w:r w:rsidR="00481D64" w:rsidRPr="00AB61E4">
        <w:rPr>
          <w:bCs w:val="0"/>
          <w:sz w:val="22"/>
          <w:szCs w:val="22"/>
        </w:rPr>
        <w:t xml:space="preserve">In June </w:t>
      </w:r>
      <w:r w:rsidR="00564630" w:rsidRPr="00AB61E4">
        <w:rPr>
          <w:bCs w:val="0"/>
          <w:sz w:val="22"/>
          <w:szCs w:val="22"/>
        </w:rPr>
        <w:t>2014,</w:t>
      </w:r>
      <w:r w:rsidR="00481D64" w:rsidRPr="00AB61E4">
        <w:rPr>
          <w:bCs w:val="0"/>
          <w:sz w:val="22"/>
          <w:szCs w:val="22"/>
        </w:rPr>
        <w:t xml:space="preserve"> the CRA initiated a Community Policing program.  The program consists of law enforcement officers deployed on an overtime basis during varying days and times. </w:t>
      </w:r>
      <w:r w:rsidR="00EA73C1">
        <w:rPr>
          <w:bCs w:val="0"/>
          <w:sz w:val="22"/>
          <w:szCs w:val="22"/>
        </w:rPr>
        <w:t>Increased activities in the CRA District include business contacts, directed patrols, traffic details, community relations, neighborhood patrols and anti-burglary details.</w:t>
      </w:r>
      <w:r w:rsidR="00481D64" w:rsidRPr="00AB61E4">
        <w:rPr>
          <w:bCs w:val="0"/>
          <w:sz w:val="22"/>
          <w:szCs w:val="22"/>
        </w:rPr>
        <w:t xml:space="preserve"> This is thought to be a more </w:t>
      </w:r>
      <w:r w:rsidR="00752099" w:rsidRPr="00AB61E4">
        <w:rPr>
          <w:bCs w:val="0"/>
          <w:sz w:val="22"/>
          <w:szCs w:val="22"/>
        </w:rPr>
        <w:t>cost-effective</w:t>
      </w:r>
      <w:r w:rsidR="00481D64" w:rsidRPr="00AB61E4">
        <w:rPr>
          <w:bCs w:val="0"/>
          <w:sz w:val="22"/>
          <w:szCs w:val="22"/>
        </w:rPr>
        <w:t xml:space="preserve"> method to provide coverage as needed, rather than one full-time officer who would have less flexibility to address issues as they arise. </w:t>
      </w:r>
    </w:p>
    <w:p w:rsidR="00481D64" w:rsidRPr="00AB61E4" w:rsidRDefault="00481D64" w:rsidP="00334920">
      <w:pPr>
        <w:autoSpaceDE w:val="0"/>
        <w:autoSpaceDN w:val="0"/>
        <w:adjustRightInd w:val="0"/>
        <w:jc w:val="both"/>
        <w:rPr>
          <w:bCs w:val="0"/>
          <w:sz w:val="22"/>
          <w:szCs w:val="22"/>
        </w:rPr>
      </w:pPr>
    </w:p>
    <w:p w:rsidR="0062623D" w:rsidRPr="005A216A" w:rsidRDefault="00481D64" w:rsidP="00334920">
      <w:pPr>
        <w:autoSpaceDE w:val="0"/>
        <w:autoSpaceDN w:val="0"/>
        <w:adjustRightInd w:val="0"/>
        <w:jc w:val="both"/>
        <w:rPr>
          <w:bCs w:val="0"/>
          <w:sz w:val="22"/>
          <w:szCs w:val="22"/>
        </w:rPr>
      </w:pPr>
      <w:r w:rsidRPr="00AB61E4">
        <w:rPr>
          <w:bCs w:val="0"/>
          <w:sz w:val="22"/>
          <w:szCs w:val="22"/>
        </w:rPr>
        <w:t>Program accomplishments</w:t>
      </w:r>
      <w:r>
        <w:rPr>
          <w:bCs w:val="0"/>
          <w:sz w:val="22"/>
          <w:szCs w:val="22"/>
        </w:rPr>
        <w:t xml:space="preserve"> for the fiscal year</w:t>
      </w:r>
      <w:r w:rsidR="002C7285">
        <w:rPr>
          <w:bCs w:val="0"/>
          <w:sz w:val="22"/>
          <w:szCs w:val="22"/>
        </w:rPr>
        <w:t xml:space="preserve"> are listed below</w:t>
      </w:r>
      <w:r w:rsidRPr="00AB61E4">
        <w:rPr>
          <w:bCs w:val="0"/>
          <w:sz w:val="22"/>
          <w:szCs w:val="22"/>
        </w:rPr>
        <w:t>.   As the community policing initiative augments the T</w:t>
      </w:r>
      <w:r w:rsidR="00B93257">
        <w:rPr>
          <w:bCs w:val="0"/>
          <w:sz w:val="22"/>
          <w:szCs w:val="22"/>
        </w:rPr>
        <w:t xml:space="preserve">itusville </w:t>
      </w:r>
      <w:r w:rsidRPr="00AB61E4">
        <w:rPr>
          <w:bCs w:val="0"/>
          <w:sz w:val="22"/>
          <w:szCs w:val="22"/>
        </w:rPr>
        <w:t>P</w:t>
      </w:r>
      <w:r w:rsidR="00B93257">
        <w:rPr>
          <w:bCs w:val="0"/>
          <w:sz w:val="22"/>
          <w:szCs w:val="22"/>
        </w:rPr>
        <w:t xml:space="preserve">olice </w:t>
      </w:r>
      <w:r w:rsidRPr="00AB61E4">
        <w:rPr>
          <w:bCs w:val="0"/>
          <w:sz w:val="22"/>
          <w:szCs w:val="22"/>
        </w:rPr>
        <w:t>D</w:t>
      </w:r>
      <w:r w:rsidR="00B93257">
        <w:rPr>
          <w:bCs w:val="0"/>
          <w:sz w:val="22"/>
          <w:szCs w:val="22"/>
        </w:rPr>
        <w:t>epartment</w:t>
      </w:r>
      <w:r w:rsidRPr="00AB61E4">
        <w:rPr>
          <w:bCs w:val="0"/>
          <w:sz w:val="22"/>
          <w:szCs w:val="22"/>
        </w:rPr>
        <w:t>’s regular presence in the CRA, only those activities conducted during the community policing details are provided.</w:t>
      </w:r>
      <w:r w:rsidR="0000740E">
        <w:rPr>
          <w:bCs w:val="0"/>
          <w:sz w:val="22"/>
          <w:szCs w:val="22"/>
        </w:rPr>
        <w:t xml:space="preserve">  </w:t>
      </w:r>
      <w:r w:rsidR="0000740E" w:rsidRPr="005A216A">
        <w:rPr>
          <w:bCs w:val="0"/>
          <w:sz w:val="22"/>
          <w:szCs w:val="22"/>
        </w:rPr>
        <w:t xml:space="preserve">CRA Police Details totaled </w:t>
      </w:r>
      <w:r w:rsidR="004744A0">
        <w:rPr>
          <w:bCs w:val="0"/>
          <w:sz w:val="22"/>
          <w:szCs w:val="22"/>
        </w:rPr>
        <w:t>480.75</w:t>
      </w:r>
      <w:r w:rsidR="0000740E" w:rsidRPr="005A216A">
        <w:rPr>
          <w:bCs w:val="0"/>
          <w:sz w:val="22"/>
          <w:szCs w:val="22"/>
        </w:rPr>
        <w:t xml:space="preserve"> hours for the fiscal year</w:t>
      </w:r>
      <w:r w:rsidR="0062623D" w:rsidRPr="005A216A">
        <w:rPr>
          <w:bCs w:val="0"/>
          <w:sz w:val="22"/>
          <w:szCs w:val="22"/>
        </w:rPr>
        <w:t xml:space="preserve"> and the </w:t>
      </w:r>
      <w:r w:rsidR="00CD285A" w:rsidRPr="005A216A">
        <w:rPr>
          <w:bCs w:val="0"/>
          <w:sz w:val="22"/>
          <w:szCs w:val="22"/>
        </w:rPr>
        <w:t xml:space="preserve">details involved </w:t>
      </w:r>
      <w:r w:rsidR="00E44EB8">
        <w:rPr>
          <w:bCs w:val="0"/>
          <w:sz w:val="22"/>
          <w:szCs w:val="22"/>
        </w:rPr>
        <w:t>1,001</w:t>
      </w:r>
      <w:r w:rsidR="00CD285A" w:rsidRPr="005A216A">
        <w:rPr>
          <w:bCs w:val="0"/>
          <w:sz w:val="22"/>
          <w:szCs w:val="22"/>
        </w:rPr>
        <w:t xml:space="preserve"> Property Checks; </w:t>
      </w:r>
      <w:r w:rsidR="00E44EB8">
        <w:rPr>
          <w:bCs w:val="0"/>
          <w:sz w:val="22"/>
          <w:szCs w:val="22"/>
        </w:rPr>
        <w:t>127</w:t>
      </w:r>
      <w:r w:rsidR="006606AB">
        <w:rPr>
          <w:bCs w:val="0"/>
          <w:sz w:val="22"/>
          <w:szCs w:val="22"/>
        </w:rPr>
        <w:t xml:space="preserve"> </w:t>
      </w:r>
      <w:r w:rsidR="00CD285A" w:rsidRPr="005A216A">
        <w:rPr>
          <w:bCs w:val="0"/>
          <w:sz w:val="22"/>
          <w:szCs w:val="22"/>
        </w:rPr>
        <w:t>Traffic Stops</w:t>
      </w:r>
      <w:r w:rsidR="0093765B" w:rsidRPr="005A216A">
        <w:rPr>
          <w:bCs w:val="0"/>
          <w:sz w:val="22"/>
          <w:szCs w:val="22"/>
        </w:rPr>
        <w:t>;</w:t>
      </w:r>
      <w:r w:rsidR="0062623D" w:rsidRPr="005A216A">
        <w:rPr>
          <w:bCs w:val="0"/>
          <w:sz w:val="22"/>
          <w:szCs w:val="22"/>
        </w:rPr>
        <w:t xml:space="preserve"> an</w:t>
      </w:r>
      <w:r w:rsidR="00303D13" w:rsidRPr="005A216A">
        <w:rPr>
          <w:bCs w:val="0"/>
          <w:sz w:val="22"/>
          <w:szCs w:val="22"/>
        </w:rPr>
        <w:t>d</w:t>
      </w:r>
      <w:r w:rsidR="0062623D" w:rsidRPr="005A216A">
        <w:rPr>
          <w:bCs w:val="0"/>
          <w:sz w:val="22"/>
          <w:szCs w:val="22"/>
        </w:rPr>
        <w:t xml:space="preserve"> </w:t>
      </w:r>
      <w:r w:rsidR="00E44EB8">
        <w:rPr>
          <w:bCs w:val="0"/>
          <w:sz w:val="22"/>
          <w:szCs w:val="22"/>
        </w:rPr>
        <w:t>31</w:t>
      </w:r>
      <w:r w:rsidR="0062623D" w:rsidRPr="005A216A">
        <w:rPr>
          <w:bCs w:val="0"/>
          <w:sz w:val="22"/>
          <w:szCs w:val="22"/>
        </w:rPr>
        <w:t xml:space="preserve"> Suspicious Persons/ Vehicles/Incidents. </w:t>
      </w:r>
    </w:p>
    <w:p w:rsidR="0062623D" w:rsidRPr="009B4E84" w:rsidRDefault="0062623D" w:rsidP="00334920">
      <w:pPr>
        <w:autoSpaceDE w:val="0"/>
        <w:autoSpaceDN w:val="0"/>
        <w:adjustRightInd w:val="0"/>
        <w:jc w:val="both"/>
        <w:rPr>
          <w:bCs w:val="0"/>
          <w:sz w:val="22"/>
          <w:szCs w:val="22"/>
          <w:highlight w:val="yellow"/>
        </w:rPr>
      </w:pPr>
    </w:p>
    <w:p w:rsidR="0062623D" w:rsidRPr="005A216A" w:rsidRDefault="004C762B" w:rsidP="00334920">
      <w:pPr>
        <w:autoSpaceDE w:val="0"/>
        <w:autoSpaceDN w:val="0"/>
        <w:adjustRightInd w:val="0"/>
        <w:jc w:val="both"/>
        <w:rPr>
          <w:bCs w:val="0"/>
          <w:sz w:val="22"/>
          <w:szCs w:val="22"/>
        </w:rPr>
      </w:pPr>
      <w:r w:rsidRPr="005A216A">
        <w:rPr>
          <w:bCs w:val="0"/>
          <w:sz w:val="22"/>
          <w:szCs w:val="22"/>
        </w:rPr>
        <w:t xml:space="preserve">Total </w:t>
      </w:r>
      <w:r w:rsidR="00FA5DD4" w:rsidRPr="005A216A">
        <w:rPr>
          <w:bCs w:val="0"/>
          <w:sz w:val="22"/>
          <w:szCs w:val="22"/>
        </w:rPr>
        <w:t>incident</w:t>
      </w:r>
      <w:r w:rsidRPr="005A216A">
        <w:rPr>
          <w:bCs w:val="0"/>
          <w:sz w:val="22"/>
          <w:szCs w:val="22"/>
        </w:rPr>
        <w:t xml:space="preserve"> statistics </w:t>
      </w:r>
      <w:r w:rsidR="00FA5DD4" w:rsidRPr="005A216A">
        <w:rPr>
          <w:bCs w:val="0"/>
          <w:sz w:val="22"/>
          <w:szCs w:val="22"/>
        </w:rPr>
        <w:t xml:space="preserve">in the redevelopment district </w:t>
      </w:r>
      <w:r w:rsidRPr="005A216A">
        <w:rPr>
          <w:bCs w:val="0"/>
          <w:sz w:val="22"/>
          <w:szCs w:val="22"/>
        </w:rPr>
        <w:t>for the fiscal year not part of the CRA Police details were as follows:</w:t>
      </w:r>
    </w:p>
    <w:p w:rsidR="00E44EB8" w:rsidRDefault="00E44EB8" w:rsidP="003602B5">
      <w:pPr>
        <w:autoSpaceDE w:val="0"/>
        <w:autoSpaceDN w:val="0"/>
        <w:adjustRightInd w:val="0"/>
        <w:rPr>
          <w:bCs w:val="0"/>
          <w:sz w:val="22"/>
          <w:szCs w:val="22"/>
        </w:rPr>
      </w:pPr>
    </w:p>
    <w:p w:rsidR="00FA5DD4" w:rsidRDefault="00E44EB8" w:rsidP="003602B5">
      <w:pPr>
        <w:autoSpaceDE w:val="0"/>
        <w:autoSpaceDN w:val="0"/>
        <w:adjustRightInd w:val="0"/>
        <w:rPr>
          <w:bCs w:val="0"/>
          <w:sz w:val="22"/>
          <w:szCs w:val="22"/>
        </w:rPr>
      </w:pPr>
      <w:r w:rsidRPr="00E44EB8">
        <w:rPr>
          <w:bCs w:val="0"/>
          <w:sz w:val="22"/>
          <w:szCs w:val="22"/>
        </w:rPr>
        <w:t>Property</w:t>
      </w:r>
      <w:r>
        <w:rPr>
          <w:bCs w:val="0"/>
          <w:sz w:val="22"/>
          <w:szCs w:val="22"/>
        </w:rPr>
        <w:t xml:space="preserve"> Checks -2,225</w:t>
      </w:r>
    </w:p>
    <w:p w:rsidR="00E44EB8" w:rsidRDefault="00E44EB8" w:rsidP="003602B5">
      <w:pPr>
        <w:autoSpaceDE w:val="0"/>
        <w:autoSpaceDN w:val="0"/>
        <w:adjustRightInd w:val="0"/>
        <w:rPr>
          <w:bCs w:val="0"/>
          <w:sz w:val="22"/>
          <w:szCs w:val="22"/>
        </w:rPr>
      </w:pPr>
      <w:r>
        <w:rPr>
          <w:bCs w:val="0"/>
          <w:sz w:val="22"/>
          <w:szCs w:val="22"/>
        </w:rPr>
        <w:t>Suspicious Persons/Vehicles/Incidents – 506</w:t>
      </w:r>
    </w:p>
    <w:p w:rsidR="00E44EB8" w:rsidRPr="00E44EB8" w:rsidRDefault="00E44EB8" w:rsidP="003602B5">
      <w:pPr>
        <w:autoSpaceDE w:val="0"/>
        <w:autoSpaceDN w:val="0"/>
        <w:adjustRightInd w:val="0"/>
        <w:rPr>
          <w:bCs w:val="0"/>
          <w:sz w:val="22"/>
          <w:szCs w:val="22"/>
        </w:rPr>
      </w:pPr>
    </w:p>
    <w:p w:rsidR="004C762B" w:rsidRPr="005A216A" w:rsidRDefault="004C762B" w:rsidP="003602B5">
      <w:pPr>
        <w:autoSpaceDE w:val="0"/>
        <w:autoSpaceDN w:val="0"/>
        <w:adjustRightInd w:val="0"/>
        <w:rPr>
          <w:bCs w:val="0"/>
          <w:sz w:val="22"/>
          <w:szCs w:val="22"/>
        </w:rPr>
      </w:pPr>
      <w:r w:rsidRPr="005A216A">
        <w:rPr>
          <w:bCs w:val="0"/>
          <w:sz w:val="22"/>
          <w:szCs w:val="22"/>
        </w:rPr>
        <w:t>Vehicle Burglaries –</w:t>
      </w:r>
      <w:r w:rsidR="006606AB">
        <w:rPr>
          <w:bCs w:val="0"/>
          <w:sz w:val="22"/>
          <w:szCs w:val="22"/>
        </w:rPr>
        <w:t xml:space="preserve">   </w:t>
      </w:r>
      <w:r w:rsidR="00E44EB8">
        <w:rPr>
          <w:bCs w:val="0"/>
          <w:sz w:val="22"/>
          <w:szCs w:val="22"/>
        </w:rPr>
        <w:t>18</w:t>
      </w:r>
      <w:r w:rsidR="006606AB">
        <w:rPr>
          <w:bCs w:val="0"/>
          <w:sz w:val="22"/>
          <w:szCs w:val="22"/>
        </w:rPr>
        <w:t xml:space="preserve"> (FY 2020 -  16)</w:t>
      </w:r>
      <w:r w:rsidR="005A216A">
        <w:rPr>
          <w:bCs w:val="0"/>
          <w:sz w:val="22"/>
          <w:szCs w:val="22"/>
        </w:rPr>
        <w:t>(FY2019 - 41)</w:t>
      </w:r>
    </w:p>
    <w:p w:rsidR="004C762B" w:rsidRPr="005A216A" w:rsidRDefault="004C762B" w:rsidP="003602B5">
      <w:pPr>
        <w:autoSpaceDE w:val="0"/>
        <w:autoSpaceDN w:val="0"/>
        <w:adjustRightInd w:val="0"/>
        <w:rPr>
          <w:bCs w:val="0"/>
          <w:sz w:val="22"/>
          <w:szCs w:val="22"/>
        </w:rPr>
      </w:pPr>
      <w:r w:rsidRPr="005A216A">
        <w:rPr>
          <w:bCs w:val="0"/>
          <w:sz w:val="22"/>
          <w:szCs w:val="22"/>
        </w:rPr>
        <w:t>Residential Burglaries –</w:t>
      </w:r>
      <w:r w:rsidR="006606AB">
        <w:rPr>
          <w:bCs w:val="0"/>
          <w:sz w:val="22"/>
          <w:szCs w:val="22"/>
        </w:rPr>
        <w:t xml:space="preserve">  </w:t>
      </w:r>
      <w:r w:rsidR="00E44EB8">
        <w:rPr>
          <w:bCs w:val="0"/>
          <w:sz w:val="22"/>
          <w:szCs w:val="22"/>
        </w:rPr>
        <w:t xml:space="preserve">0 </w:t>
      </w:r>
      <w:r w:rsidR="006606AB">
        <w:rPr>
          <w:bCs w:val="0"/>
          <w:sz w:val="22"/>
          <w:szCs w:val="22"/>
        </w:rPr>
        <w:t xml:space="preserve">(FY2020 - </w:t>
      </w:r>
      <w:r w:rsidR="006606AB" w:rsidRPr="005A216A">
        <w:rPr>
          <w:bCs w:val="0"/>
          <w:sz w:val="22"/>
          <w:szCs w:val="22"/>
        </w:rPr>
        <w:t>2</w:t>
      </w:r>
      <w:r w:rsidR="006606AB">
        <w:rPr>
          <w:bCs w:val="0"/>
          <w:sz w:val="22"/>
          <w:szCs w:val="22"/>
        </w:rPr>
        <w:t>)</w:t>
      </w:r>
      <w:r w:rsidR="005A216A">
        <w:rPr>
          <w:bCs w:val="0"/>
          <w:sz w:val="22"/>
          <w:szCs w:val="22"/>
        </w:rPr>
        <w:t>(FY2019 – 2)</w:t>
      </w:r>
    </w:p>
    <w:p w:rsidR="004C762B" w:rsidRPr="005A216A" w:rsidRDefault="004C762B" w:rsidP="003602B5">
      <w:pPr>
        <w:autoSpaceDE w:val="0"/>
        <w:autoSpaceDN w:val="0"/>
        <w:adjustRightInd w:val="0"/>
        <w:rPr>
          <w:bCs w:val="0"/>
          <w:sz w:val="22"/>
          <w:szCs w:val="22"/>
        </w:rPr>
      </w:pPr>
      <w:r w:rsidRPr="005A216A">
        <w:rPr>
          <w:bCs w:val="0"/>
          <w:sz w:val="22"/>
          <w:szCs w:val="22"/>
        </w:rPr>
        <w:t xml:space="preserve">Commercial Burglaries </w:t>
      </w:r>
      <w:r w:rsidR="00FA5DD4" w:rsidRPr="005A216A">
        <w:rPr>
          <w:bCs w:val="0"/>
          <w:sz w:val="22"/>
          <w:szCs w:val="22"/>
        </w:rPr>
        <w:t>–</w:t>
      </w:r>
      <w:r w:rsidR="006606AB">
        <w:rPr>
          <w:bCs w:val="0"/>
          <w:sz w:val="22"/>
          <w:szCs w:val="22"/>
        </w:rPr>
        <w:t xml:space="preserve"> </w:t>
      </w:r>
      <w:r w:rsidR="00E44EB8">
        <w:rPr>
          <w:bCs w:val="0"/>
          <w:sz w:val="22"/>
          <w:szCs w:val="22"/>
        </w:rPr>
        <w:t xml:space="preserve">4 </w:t>
      </w:r>
      <w:r w:rsidR="006606AB">
        <w:rPr>
          <w:bCs w:val="0"/>
          <w:sz w:val="22"/>
          <w:szCs w:val="22"/>
        </w:rPr>
        <w:t xml:space="preserve"> (FY2020 - </w:t>
      </w:r>
      <w:r w:rsidR="006606AB" w:rsidRPr="005A216A">
        <w:rPr>
          <w:bCs w:val="0"/>
          <w:sz w:val="22"/>
          <w:szCs w:val="22"/>
        </w:rPr>
        <w:t>1</w:t>
      </w:r>
      <w:r w:rsidR="006606AB">
        <w:rPr>
          <w:bCs w:val="0"/>
          <w:sz w:val="22"/>
          <w:szCs w:val="22"/>
        </w:rPr>
        <w:t>0)</w:t>
      </w:r>
      <w:r w:rsidR="005A216A">
        <w:rPr>
          <w:bCs w:val="0"/>
          <w:sz w:val="22"/>
          <w:szCs w:val="22"/>
        </w:rPr>
        <w:t>(FY2019 – 11)</w:t>
      </w:r>
    </w:p>
    <w:p w:rsidR="00FA5DD4" w:rsidRPr="009B4E84" w:rsidRDefault="00FA5DD4" w:rsidP="003602B5">
      <w:pPr>
        <w:autoSpaceDE w:val="0"/>
        <w:autoSpaceDN w:val="0"/>
        <w:adjustRightInd w:val="0"/>
        <w:rPr>
          <w:bCs w:val="0"/>
          <w:sz w:val="22"/>
          <w:szCs w:val="22"/>
          <w:highlight w:val="yellow"/>
        </w:rPr>
      </w:pPr>
    </w:p>
    <w:p w:rsidR="00FA5DD4" w:rsidRPr="005A216A" w:rsidRDefault="00FA5DD4" w:rsidP="003602B5">
      <w:pPr>
        <w:autoSpaceDE w:val="0"/>
        <w:autoSpaceDN w:val="0"/>
        <w:adjustRightInd w:val="0"/>
        <w:rPr>
          <w:bCs w:val="0"/>
          <w:sz w:val="22"/>
          <w:szCs w:val="22"/>
        </w:rPr>
      </w:pPr>
      <w:r w:rsidRPr="005A216A">
        <w:rPr>
          <w:bCs w:val="0"/>
          <w:sz w:val="22"/>
          <w:szCs w:val="22"/>
        </w:rPr>
        <w:t xml:space="preserve">Traffic Stops – </w:t>
      </w:r>
      <w:r w:rsidR="00E44EB8">
        <w:rPr>
          <w:bCs w:val="0"/>
          <w:sz w:val="22"/>
          <w:szCs w:val="22"/>
        </w:rPr>
        <w:t>1,269</w:t>
      </w:r>
      <w:r w:rsidR="006606AB">
        <w:rPr>
          <w:bCs w:val="0"/>
          <w:sz w:val="22"/>
          <w:szCs w:val="22"/>
        </w:rPr>
        <w:t xml:space="preserve"> (FY2020 - </w:t>
      </w:r>
      <w:r w:rsidR="005A216A">
        <w:rPr>
          <w:bCs w:val="0"/>
          <w:sz w:val="22"/>
          <w:szCs w:val="22"/>
        </w:rPr>
        <w:t>1,140</w:t>
      </w:r>
      <w:r w:rsidR="006606AB">
        <w:rPr>
          <w:bCs w:val="0"/>
          <w:sz w:val="22"/>
          <w:szCs w:val="22"/>
        </w:rPr>
        <w:t>)</w:t>
      </w:r>
      <w:r w:rsidR="005A216A">
        <w:rPr>
          <w:bCs w:val="0"/>
          <w:sz w:val="22"/>
          <w:szCs w:val="22"/>
        </w:rPr>
        <w:t xml:space="preserve"> (FY 2019 – </w:t>
      </w:r>
      <w:r w:rsidRPr="005A216A">
        <w:rPr>
          <w:bCs w:val="0"/>
          <w:sz w:val="22"/>
          <w:szCs w:val="22"/>
        </w:rPr>
        <w:t>748</w:t>
      </w:r>
      <w:r w:rsidR="005A216A">
        <w:rPr>
          <w:bCs w:val="0"/>
          <w:sz w:val="22"/>
          <w:szCs w:val="22"/>
        </w:rPr>
        <w:t>)</w:t>
      </w:r>
    </w:p>
    <w:p w:rsidR="00FA5DD4" w:rsidRPr="005A216A" w:rsidRDefault="00FA5DD4" w:rsidP="003602B5">
      <w:pPr>
        <w:autoSpaceDE w:val="0"/>
        <w:autoSpaceDN w:val="0"/>
        <w:adjustRightInd w:val="0"/>
        <w:rPr>
          <w:bCs w:val="0"/>
          <w:sz w:val="22"/>
          <w:szCs w:val="22"/>
        </w:rPr>
      </w:pPr>
      <w:r w:rsidRPr="005A216A">
        <w:rPr>
          <w:bCs w:val="0"/>
          <w:sz w:val="22"/>
          <w:szCs w:val="22"/>
        </w:rPr>
        <w:t xml:space="preserve">Traffic Accidents without injuries – </w:t>
      </w:r>
      <w:r w:rsidR="00E44EB8">
        <w:rPr>
          <w:bCs w:val="0"/>
          <w:sz w:val="22"/>
          <w:szCs w:val="22"/>
        </w:rPr>
        <w:t xml:space="preserve">138 </w:t>
      </w:r>
      <w:r w:rsidR="006606AB">
        <w:rPr>
          <w:bCs w:val="0"/>
          <w:sz w:val="22"/>
          <w:szCs w:val="22"/>
        </w:rPr>
        <w:t xml:space="preserve"> (FY2020 – </w:t>
      </w:r>
      <w:r w:rsidR="005A216A">
        <w:rPr>
          <w:bCs w:val="0"/>
          <w:sz w:val="22"/>
          <w:szCs w:val="22"/>
        </w:rPr>
        <w:t>122</w:t>
      </w:r>
      <w:r w:rsidR="006606AB">
        <w:rPr>
          <w:bCs w:val="0"/>
          <w:sz w:val="22"/>
          <w:szCs w:val="22"/>
        </w:rPr>
        <w:t>)</w:t>
      </w:r>
      <w:r w:rsidR="005A216A">
        <w:rPr>
          <w:bCs w:val="0"/>
          <w:sz w:val="22"/>
          <w:szCs w:val="22"/>
        </w:rPr>
        <w:t xml:space="preserve"> (FY 2019 -</w:t>
      </w:r>
      <w:r w:rsidRPr="005A216A">
        <w:rPr>
          <w:bCs w:val="0"/>
          <w:sz w:val="22"/>
          <w:szCs w:val="22"/>
        </w:rPr>
        <w:t>165</w:t>
      </w:r>
      <w:r w:rsidR="005A216A">
        <w:rPr>
          <w:bCs w:val="0"/>
          <w:sz w:val="22"/>
          <w:szCs w:val="22"/>
        </w:rPr>
        <w:t>)</w:t>
      </w:r>
    </w:p>
    <w:p w:rsidR="00FA5DD4" w:rsidRDefault="00FA5DD4" w:rsidP="003602B5">
      <w:pPr>
        <w:autoSpaceDE w:val="0"/>
        <w:autoSpaceDN w:val="0"/>
        <w:adjustRightInd w:val="0"/>
        <w:rPr>
          <w:bCs w:val="0"/>
          <w:sz w:val="22"/>
          <w:szCs w:val="22"/>
        </w:rPr>
      </w:pPr>
      <w:r w:rsidRPr="005A216A">
        <w:rPr>
          <w:bCs w:val="0"/>
          <w:sz w:val="22"/>
          <w:szCs w:val="22"/>
        </w:rPr>
        <w:t xml:space="preserve">Traffic Accidents with injuries </w:t>
      </w:r>
      <w:r w:rsidR="005A216A">
        <w:rPr>
          <w:bCs w:val="0"/>
          <w:sz w:val="22"/>
          <w:szCs w:val="22"/>
        </w:rPr>
        <w:t>–</w:t>
      </w:r>
      <w:r w:rsidRPr="005A216A">
        <w:rPr>
          <w:bCs w:val="0"/>
          <w:sz w:val="22"/>
          <w:szCs w:val="22"/>
        </w:rPr>
        <w:t xml:space="preserve"> </w:t>
      </w:r>
      <w:r w:rsidR="00E44EB8">
        <w:rPr>
          <w:bCs w:val="0"/>
          <w:sz w:val="22"/>
          <w:szCs w:val="22"/>
        </w:rPr>
        <w:t>52</w:t>
      </w:r>
      <w:r w:rsidR="006606AB">
        <w:rPr>
          <w:bCs w:val="0"/>
          <w:sz w:val="22"/>
          <w:szCs w:val="22"/>
        </w:rPr>
        <w:t xml:space="preserve"> (FY2020 -</w:t>
      </w:r>
      <w:r w:rsidR="005A216A">
        <w:rPr>
          <w:bCs w:val="0"/>
          <w:sz w:val="22"/>
          <w:szCs w:val="22"/>
        </w:rPr>
        <w:t>54</w:t>
      </w:r>
      <w:r w:rsidR="006606AB">
        <w:rPr>
          <w:bCs w:val="0"/>
          <w:sz w:val="22"/>
          <w:szCs w:val="22"/>
        </w:rPr>
        <w:t>)</w:t>
      </w:r>
      <w:r w:rsidR="005A216A">
        <w:rPr>
          <w:bCs w:val="0"/>
          <w:sz w:val="22"/>
          <w:szCs w:val="22"/>
        </w:rPr>
        <w:t xml:space="preserve"> (FY 2019 – </w:t>
      </w:r>
      <w:r w:rsidRPr="005A216A">
        <w:rPr>
          <w:bCs w:val="0"/>
          <w:sz w:val="22"/>
          <w:szCs w:val="22"/>
        </w:rPr>
        <w:t>29</w:t>
      </w:r>
      <w:r w:rsidR="005A216A">
        <w:rPr>
          <w:bCs w:val="0"/>
          <w:sz w:val="22"/>
          <w:szCs w:val="22"/>
        </w:rPr>
        <w:t>)</w:t>
      </w:r>
    </w:p>
    <w:p w:rsidR="005A216A" w:rsidRDefault="005A216A" w:rsidP="003602B5">
      <w:pPr>
        <w:autoSpaceDE w:val="0"/>
        <w:autoSpaceDN w:val="0"/>
        <w:adjustRightInd w:val="0"/>
        <w:rPr>
          <w:bCs w:val="0"/>
          <w:sz w:val="22"/>
          <w:szCs w:val="22"/>
        </w:rPr>
      </w:pPr>
    </w:p>
    <w:p w:rsidR="005A216A" w:rsidRDefault="005A216A" w:rsidP="003602B5">
      <w:pPr>
        <w:autoSpaceDE w:val="0"/>
        <w:autoSpaceDN w:val="0"/>
        <w:adjustRightInd w:val="0"/>
        <w:rPr>
          <w:bCs w:val="0"/>
          <w:sz w:val="22"/>
          <w:szCs w:val="22"/>
        </w:rPr>
      </w:pPr>
      <w:r>
        <w:rPr>
          <w:bCs w:val="0"/>
          <w:sz w:val="22"/>
          <w:szCs w:val="22"/>
        </w:rPr>
        <w:t>Burglary Comparison between the CRA and Citywide:</w:t>
      </w:r>
    </w:p>
    <w:p w:rsidR="005A216A" w:rsidRDefault="005A216A" w:rsidP="003602B5">
      <w:pPr>
        <w:autoSpaceDE w:val="0"/>
        <w:autoSpaceDN w:val="0"/>
        <w:adjustRightInd w:val="0"/>
        <w:rPr>
          <w:bCs w:val="0"/>
          <w:sz w:val="22"/>
          <w:szCs w:val="22"/>
        </w:rPr>
      </w:pPr>
      <w:r>
        <w:rPr>
          <w:bCs w:val="0"/>
          <w:sz w:val="22"/>
          <w:szCs w:val="22"/>
        </w:rPr>
        <w:t xml:space="preserve">CRA District – </w:t>
      </w:r>
      <w:r w:rsidR="006606AB">
        <w:rPr>
          <w:bCs w:val="0"/>
          <w:sz w:val="22"/>
          <w:szCs w:val="22"/>
        </w:rPr>
        <w:t xml:space="preserve"> </w:t>
      </w:r>
      <w:r w:rsidR="00E44EB8">
        <w:rPr>
          <w:bCs w:val="0"/>
          <w:sz w:val="22"/>
          <w:szCs w:val="22"/>
        </w:rPr>
        <w:t xml:space="preserve">28 </w:t>
      </w:r>
      <w:r w:rsidR="006606AB">
        <w:rPr>
          <w:bCs w:val="0"/>
          <w:sz w:val="22"/>
          <w:szCs w:val="22"/>
        </w:rPr>
        <w:t xml:space="preserve">(FY2020 – </w:t>
      </w:r>
      <w:r>
        <w:rPr>
          <w:bCs w:val="0"/>
          <w:sz w:val="22"/>
          <w:szCs w:val="22"/>
        </w:rPr>
        <w:t>28</w:t>
      </w:r>
      <w:r w:rsidR="006606AB">
        <w:rPr>
          <w:bCs w:val="0"/>
          <w:sz w:val="22"/>
          <w:szCs w:val="22"/>
        </w:rPr>
        <w:t>)</w:t>
      </w:r>
    </w:p>
    <w:p w:rsidR="005A216A" w:rsidRDefault="005A216A" w:rsidP="003602B5">
      <w:pPr>
        <w:autoSpaceDE w:val="0"/>
        <w:autoSpaceDN w:val="0"/>
        <w:adjustRightInd w:val="0"/>
        <w:rPr>
          <w:bCs w:val="0"/>
          <w:sz w:val="22"/>
          <w:szCs w:val="22"/>
        </w:rPr>
      </w:pPr>
      <w:r>
        <w:rPr>
          <w:bCs w:val="0"/>
          <w:sz w:val="22"/>
          <w:szCs w:val="22"/>
        </w:rPr>
        <w:t xml:space="preserve">City Wide </w:t>
      </w:r>
      <w:r w:rsidR="006606AB">
        <w:rPr>
          <w:bCs w:val="0"/>
          <w:sz w:val="22"/>
          <w:szCs w:val="22"/>
        </w:rPr>
        <w:t>–</w:t>
      </w:r>
      <w:r>
        <w:rPr>
          <w:bCs w:val="0"/>
          <w:sz w:val="22"/>
          <w:szCs w:val="22"/>
        </w:rPr>
        <w:t xml:space="preserve"> </w:t>
      </w:r>
      <w:r w:rsidR="006606AB">
        <w:rPr>
          <w:bCs w:val="0"/>
          <w:sz w:val="22"/>
          <w:szCs w:val="22"/>
        </w:rPr>
        <w:t xml:space="preserve"> </w:t>
      </w:r>
      <w:r w:rsidR="00E44EB8">
        <w:rPr>
          <w:bCs w:val="0"/>
          <w:sz w:val="22"/>
          <w:szCs w:val="22"/>
        </w:rPr>
        <w:t>402</w:t>
      </w:r>
      <w:r w:rsidR="006606AB">
        <w:rPr>
          <w:bCs w:val="0"/>
          <w:sz w:val="22"/>
          <w:szCs w:val="22"/>
        </w:rPr>
        <w:t xml:space="preserve"> (FY2020 – </w:t>
      </w:r>
      <w:r>
        <w:rPr>
          <w:bCs w:val="0"/>
          <w:sz w:val="22"/>
          <w:szCs w:val="22"/>
        </w:rPr>
        <w:t>555</w:t>
      </w:r>
      <w:r w:rsidR="006606AB">
        <w:rPr>
          <w:bCs w:val="0"/>
          <w:sz w:val="22"/>
          <w:szCs w:val="22"/>
        </w:rPr>
        <w:t>)</w:t>
      </w:r>
    </w:p>
    <w:p w:rsidR="00E44EB8" w:rsidRDefault="00E44EB8" w:rsidP="003602B5">
      <w:pPr>
        <w:autoSpaceDE w:val="0"/>
        <w:autoSpaceDN w:val="0"/>
        <w:adjustRightInd w:val="0"/>
        <w:rPr>
          <w:bCs w:val="0"/>
          <w:sz w:val="22"/>
          <w:szCs w:val="22"/>
        </w:rPr>
      </w:pPr>
    </w:p>
    <w:p w:rsidR="00E44EB8" w:rsidRDefault="00E44EB8" w:rsidP="003602B5">
      <w:pPr>
        <w:autoSpaceDE w:val="0"/>
        <w:autoSpaceDN w:val="0"/>
        <w:adjustRightInd w:val="0"/>
        <w:rPr>
          <w:bCs w:val="0"/>
          <w:sz w:val="22"/>
          <w:szCs w:val="22"/>
        </w:rPr>
      </w:pPr>
      <w:r>
        <w:rPr>
          <w:bCs w:val="0"/>
          <w:sz w:val="22"/>
          <w:szCs w:val="22"/>
        </w:rPr>
        <w:lastRenderedPageBreak/>
        <w:t>Calls for Service between the CRA and Citywide:</w:t>
      </w:r>
    </w:p>
    <w:p w:rsidR="00E44EB8" w:rsidRDefault="00E44EB8" w:rsidP="003602B5">
      <w:pPr>
        <w:autoSpaceDE w:val="0"/>
        <w:autoSpaceDN w:val="0"/>
        <w:adjustRightInd w:val="0"/>
        <w:rPr>
          <w:bCs w:val="0"/>
          <w:sz w:val="22"/>
          <w:szCs w:val="22"/>
        </w:rPr>
      </w:pPr>
      <w:r>
        <w:rPr>
          <w:bCs w:val="0"/>
          <w:sz w:val="22"/>
          <w:szCs w:val="22"/>
        </w:rPr>
        <w:t>CRA – 8,683</w:t>
      </w:r>
    </w:p>
    <w:p w:rsidR="00E44EB8" w:rsidRPr="005A216A" w:rsidRDefault="00E44EB8" w:rsidP="003602B5">
      <w:pPr>
        <w:autoSpaceDE w:val="0"/>
        <w:autoSpaceDN w:val="0"/>
        <w:adjustRightInd w:val="0"/>
        <w:rPr>
          <w:bCs w:val="0"/>
          <w:sz w:val="22"/>
          <w:szCs w:val="22"/>
        </w:rPr>
      </w:pPr>
      <w:r>
        <w:rPr>
          <w:bCs w:val="0"/>
          <w:sz w:val="22"/>
          <w:szCs w:val="22"/>
        </w:rPr>
        <w:t>Citywide – 114,392</w:t>
      </w:r>
    </w:p>
    <w:p w:rsidR="0062623D" w:rsidRPr="009B4E84" w:rsidRDefault="0062623D" w:rsidP="003602B5">
      <w:pPr>
        <w:autoSpaceDE w:val="0"/>
        <w:autoSpaceDN w:val="0"/>
        <w:adjustRightInd w:val="0"/>
        <w:rPr>
          <w:bCs w:val="0"/>
          <w:sz w:val="22"/>
          <w:szCs w:val="22"/>
          <w:highlight w:val="yellow"/>
        </w:rPr>
      </w:pPr>
    </w:p>
    <w:p w:rsidR="00ED4BD4" w:rsidRPr="00FA5DD4" w:rsidRDefault="002E4E2F" w:rsidP="00741219">
      <w:pPr>
        <w:autoSpaceDE w:val="0"/>
        <w:autoSpaceDN w:val="0"/>
        <w:adjustRightInd w:val="0"/>
        <w:spacing w:after="240"/>
        <w:jc w:val="both"/>
        <w:rPr>
          <w:bCs w:val="0"/>
          <w:sz w:val="22"/>
          <w:szCs w:val="22"/>
        </w:rPr>
      </w:pPr>
      <w:r>
        <w:rPr>
          <w:bCs w:val="0"/>
          <w:sz w:val="22"/>
          <w:szCs w:val="22"/>
        </w:rPr>
        <w:t>The incident statistics show that the Community Policing details had an emphasis on reducing vehicle burglaries and enforcing traffic laws</w:t>
      </w:r>
      <w:r w:rsidR="00394B19">
        <w:rPr>
          <w:bCs w:val="0"/>
          <w:sz w:val="22"/>
          <w:szCs w:val="22"/>
        </w:rPr>
        <w:t xml:space="preserve"> during the fiscal year</w:t>
      </w:r>
      <w:r>
        <w:rPr>
          <w:bCs w:val="0"/>
          <w:sz w:val="22"/>
          <w:szCs w:val="22"/>
        </w:rPr>
        <w:t xml:space="preserve">. </w:t>
      </w:r>
      <w:r w:rsidR="00481D64" w:rsidRPr="005A216A">
        <w:rPr>
          <w:bCs w:val="0"/>
          <w:sz w:val="22"/>
          <w:szCs w:val="22"/>
        </w:rPr>
        <w:t xml:space="preserve">The </w:t>
      </w:r>
      <w:r w:rsidR="00AF5ADD" w:rsidRPr="005A216A">
        <w:rPr>
          <w:bCs w:val="0"/>
          <w:sz w:val="22"/>
          <w:szCs w:val="22"/>
        </w:rPr>
        <w:t>residents and property owners within the CRA have acknowledged the Community Policing program as a success</w:t>
      </w:r>
      <w:r w:rsidR="00481D64" w:rsidRPr="005A216A">
        <w:rPr>
          <w:bCs w:val="0"/>
          <w:sz w:val="22"/>
          <w:szCs w:val="22"/>
        </w:rPr>
        <w:t>.</w:t>
      </w:r>
    </w:p>
    <w:p w:rsidR="00765983" w:rsidRDefault="00481D64" w:rsidP="00EC0077">
      <w:pPr>
        <w:jc w:val="both"/>
        <w:rPr>
          <w:b/>
          <w:bCs w:val="0"/>
          <w:color w:val="000099"/>
          <w:sz w:val="24"/>
          <w:szCs w:val="24"/>
          <w:u w:val="single"/>
        </w:rPr>
      </w:pPr>
      <w:r w:rsidRPr="0062594A">
        <w:rPr>
          <w:b/>
          <w:bCs w:val="0"/>
          <w:color w:val="000099"/>
          <w:sz w:val="24"/>
          <w:szCs w:val="24"/>
          <w:u w:val="single"/>
        </w:rPr>
        <w:t>Historic Preservation</w:t>
      </w:r>
      <w:r w:rsidR="008A47B1" w:rsidRPr="0062594A">
        <w:rPr>
          <w:b/>
          <w:bCs w:val="0"/>
          <w:color w:val="000099"/>
          <w:sz w:val="24"/>
          <w:szCs w:val="24"/>
          <w:u w:val="single"/>
        </w:rPr>
        <w:t xml:space="preserve"> Activities</w:t>
      </w:r>
    </w:p>
    <w:p w:rsidR="00765983" w:rsidRPr="00765983" w:rsidRDefault="00611A1C" w:rsidP="00741219">
      <w:pPr>
        <w:spacing w:after="360"/>
        <w:jc w:val="both"/>
        <w:rPr>
          <w:b/>
          <w:bCs w:val="0"/>
          <w:color w:val="000099"/>
          <w:sz w:val="24"/>
          <w:szCs w:val="24"/>
          <w:u w:val="single"/>
        </w:rPr>
      </w:pPr>
      <w:r>
        <w:rPr>
          <w:bCs w:val="0"/>
          <w:sz w:val="22"/>
          <w:szCs w:val="22"/>
        </w:rPr>
        <w:t xml:space="preserve">The CRA District is home to </w:t>
      </w:r>
      <w:r w:rsidR="00206A7D">
        <w:rPr>
          <w:bCs w:val="0"/>
          <w:sz w:val="22"/>
          <w:szCs w:val="22"/>
        </w:rPr>
        <w:t>many</w:t>
      </w:r>
      <w:r>
        <w:rPr>
          <w:bCs w:val="0"/>
          <w:sz w:val="22"/>
          <w:szCs w:val="22"/>
        </w:rPr>
        <w:t xml:space="preserve"> </w:t>
      </w:r>
      <w:r w:rsidR="00206A7D">
        <w:rPr>
          <w:bCs w:val="0"/>
          <w:sz w:val="22"/>
          <w:szCs w:val="22"/>
        </w:rPr>
        <w:t xml:space="preserve">of </w:t>
      </w:r>
      <w:r>
        <w:rPr>
          <w:bCs w:val="0"/>
          <w:sz w:val="22"/>
          <w:szCs w:val="22"/>
        </w:rPr>
        <w:t xml:space="preserve">the City’s historic resources. </w:t>
      </w:r>
      <w:r w:rsidR="004A7EBD" w:rsidRPr="00095A41">
        <w:rPr>
          <w:bCs w:val="0"/>
          <w:sz w:val="22"/>
          <w:szCs w:val="22"/>
        </w:rPr>
        <w:t xml:space="preserve">The preservation of </w:t>
      </w:r>
      <w:r>
        <w:rPr>
          <w:bCs w:val="0"/>
          <w:sz w:val="22"/>
          <w:szCs w:val="22"/>
        </w:rPr>
        <w:t xml:space="preserve">these </w:t>
      </w:r>
      <w:r w:rsidR="004A7EBD" w:rsidRPr="00095A41">
        <w:rPr>
          <w:bCs w:val="0"/>
          <w:sz w:val="22"/>
          <w:szCs w:val="22"/>
        </w:rPr>
        <w:t xml:space="preserve">historic resources in the </w:t>
      </w:r>
      <w:r w:rsidR="007E454F">
        <w:rPr>
          <w:bCs w:val="0"/>
          <w:sz w:val="22"/>
          <w:szCs w:val="22"/>
        </w:rPr>
        <w:t>C</w:t>
      </w:r>
      <w:r w:rsidR="004A7EBD" w:rsidRPr="00095A41">
        <w:rPr>
          <w:bCs w:val="0"/>
          <w:sz w:val="22"/>
          <w:szCs w:val="22"/>
        </w:rPr>
        <w:t xml:space="preserve">ommunity </w:t>
      </w:r>
      <w:r w:rsidR="007E454F">
        <w:rPr>
          <w:bCs w:val="0"/>
          <w:sz w:val="22"/>
          <w:szCs w:val="22"/>
        </w:rPr>
        <w:t>R</w:t>
      </w:r>
      <w:r w:rsidR="004A7EBD" w:rsidRPr="00095A41">
        <w:rPr>
          <w:bCs w:val="0"/>
          <w:sz w:val="22"/>
          <w:szCs w:val="22"/>
        </w:rPr>
        <w:t xml:space="preserve">edevelopment </w:t>
      </w:r>
      <w:r w:rsidR="007E454F">
        <w:rPr>
          <w:bCs w:val="0"/>
          <w:sz w:val="22"/>
          <w:szCs w:val="22"/>
        </w:rPr>
        <w:t>D</w:t>
      </w:r>
      <w:r w:rsidR="004A7EBD" w:rsidRPr="00095A41">
        <w:rPr>
          <w:bCs w:val="0"/>
          <w:sz w:val="22"/>
          <w:szCs w:val="22"/>
        </w:rPr>
        <w:t>istrict adds to the City’s pride and creates pedestrian and visitor appeal, which provides economic development for the City.</w:t>
      </w:r>
      <w:r>
        <w:rPr>
          <w:bCs w:val="0"/>
          <w:sz w:val="22"/>
          <w:szCs w:val="22"/>
        </w:rPr>
        <w:t xml:space="preserve"> </w:t>
      </w:r>
      <w:r w:rsidR="00847BE8">
        <w:rPr>
          <w:bCs w:val="0"/>
          <w:sz w:val="22"/>
          <w:szCs w:val="22"/>
        </w:rPr>
        <w:t xml:space="preserve"> Historic Preservation activities that directly involved the CRA District included obtaining of a State of Florida Division of Historical </w:t>
      </w:r>
      <w:bookmarkStart w:id="5" w:name="_Hlk61855163"/>
      <w:r w:rsidR="00847BE8">
        <w:rPr>
          <w:bCs w:val="0"/>
          <w:sz w:val="22"/>
          <w:szCs w:val="22"/>
        </w:rPr>
        <w:t xml:space="preserve">Resources Small Matching Grant </w:t>
      </w:r>
      <w:r w:rsidR="007E454F">
        <w:rPr>
          <w:bCs w:val="0"/>
          <w:sz w:val="22"/>
          <w:szCs w:val="22"/>
        </w:rPr>
        <w:t xml:space="preserve">in July 2020 </w:t>
      </w:r>
      <w:r w:rsidR="00847BE8">
        <w:rPr>
          <w:bCs w:val="0"/>
          <w:sz w:val="22"/>
          <w:szCs w:val="22"/>
        </w:rPr>
        <w:t>in the amount of $30,000 to fund the creation of a</w:t>
      </w:r>
      <w:r w:rsidR="008C7429">
        <w:rPr>
          <w:bCs w:val="0"/>
          <w:sz w:val="22"/>
          <w:szCs w:val="22"/>
        </w:rPr>
        <w:t>n Explore Historic Titusville</w:t>
      </w:r>
      <w:r w:rsidR="00847BE8">
        <w:rPr>
          <w:bCs w:val="0"/>
          <w:sz w:val="22"/>
          <w:szCs w:val="22"/>
        </w:rPr>
        <w:t xml:space="preserve"> </w:t>
      </w:r>
      <w:r w:rsidR="00E2244A">
        <w:rPr>
          <w:bCs w:val="0"/>
          <w:sz w:val="22"/>
          <w:szCs w:val="22"/>
        </w:rPr>
        <w:t>b</w:t>
      </w:r>
      <w:r w:rsidR="00847BE8">
        <w:rPr>
          <w:bCs w:val="0"/>
          <w:sz w:val="22"/>
          <w:szCs w:val="22"/>
        </w:rPr>
        <w:t>ooklet</w:t>
      </w:r>
      <w:r w:rsidR="00E2244A">
        <w:rPr>
          <w:bCs w:val="0"/>
          <w:sz w:val="22"/>
          <w:szCs w:val="22"/>
        </w:rPr>
        <w:t xml:space="preserve">, </w:t>
      </w:r>
      <w:r w:rsidR="008C7429">
        <w:rPr>
          <w:bCs w:val="0"/>
          <w:sz w:val="22"/>
          <w:szCs w:val="22"/>
        </w:rPr>
        <w:t>m</w:t>
      </w:r>
      <w:r w:rsidR="00E2244A">
        <w:rPr>
          <w:bCs w:val="0"/>
          <w:sz w:val="22"/>
          <w:szCs w:val="22"/>
        </w:rPr>
        <w:t>obile</w:t>
      </w:r>
      <w:r w:rsidR="00847BE8">
        <w:rPr>
          <w:bCs w:val="0"/>
          <w:sz w:val="22"/>
          <w:szCs w:val="22"/>
        </w:rPr>
        <w:t xml:space="preserve"> </w:t>
      </w:r>
      <w:r w:rsidR="008C7429">
        <w:rPr>
          <w:bCs w:val="0"/>
          <w:sz w:val="22"/>
          <w:szCs w:val="22"/>
        </w:rPr>
        <w:t xml:space="preserve">phone app </w:t>
      </w:r>
      <w:r w:rsidR="00847BE8">
        <w:rPr>
          <w:bCs w:val="0"/>
          <w:sz w:val="22"/>
          <w:szCs w:val="22"/>
        </w:rPr>
        <w:t>and</w:t>
      </w:r>
      <w:r w:rsidR="008C7429">
        <w:rPr>
          <w:bCs w:val="0"/>
          <w:sz w:val="22"/>
          <w:szCs w:val="22"/>
        </w:rPr>
        <w:t xml:space="preserve"> web site ( </w:t>
      </w:r>
      <w:hyperlink r:id="rId25" w:history="1">
        <w:r w:rsidR="008C7429" w:rsidRPr="00AA66C3">
          <w:rPr>
            <w:rStyle w:val="Hyperlink"/>
            <w:bCs w:val="0"/>
            <w:sz w:val="22"/>
            <w:szCs w:val="22"/>
          </w:rPr>
          <w:t>http://history.titusville.com</w:t>
        </w:r>
      </w:hyperlink>
      <w:r w:rsidR="008C7429">
        <w:rPr>
          <w:bCs w:val="0"/>
          <w:sz w:val="22"/>
          <w:szCs w:val="22"/>
        </w:rPr>
        <w:t xml:space="preserve"> ) providing</w:t>
      </w:r>
      <w:r w:rsidR="00847BE8">
        <w:rPr>
          <w:bCs w:val="0"/>
          <w:sz w:val="22"/>
          <w:szCs w:val="22"/>
        </w:rPr>
        <w:t xml:space="preserve"> </w:t>
      </w:r>
      <w:r w:rsidR="008C7429">
        <w:rPr>
          <w:bCs w:val="0"/>
          <w:sz w:val="22"/>
          <w:szCs w:val="22"/>
        </w:rPr>
        <w:t>w</w:t>
      </w:r>
      <w:r w:rsidR="00847BE8">
        <w:rPr>
          <w:bCs w:val="0"/>
          <w:sz w:val="22"/>
          <w:szCs w:val="22"/>
        </w:rPr>
        <w:t>alking/</w:t>
      </w:r>
      <w:r w:rsidR="008C7429">
        <w:rPr>
          <w:bCs w:val="0"/>
          <w:sz w:val="22"/>
          <w:szCs w:val="22"/>
        </w:rPr>
        <w:t>d</w:t>
      </w:r>
      <w:r w:rsidR="00847BE8">
        <w:rPr>
          <w:bCs w:val="0"/>
          <w:sz w:val="22"/>
          <w:szCs w:val="22"/>
        </w:rPr>
        <w:t xml:space="preserve">riving </w:t>
      </w:r>
      <w:r w:rsidR="008C7429">
        <w:rPr>
          <w:bCs w:val="0"/>
          <w:sz w:val="22"/>
          <w:szCs w:val="22"/>
        </w:rPr>
        <w:t>t</w:t>
      </w:r>
      <w:r w:rsidR="00847BE8">
        <w:rPr>
          <w:bCs w:val="0"/>
          <w:sz w:val="22"/>
          <w:szCs w:val="22"/>
        </w:rPr>
        <w:t>our</w:t>
      </w:r>
      <w:r w:rsidR="00D20F40">
        <w:rPr>
          <w:bCs w:val="0"/>
          <w:sz w:val="22"/>
          <w:szCs w:val="22"/>
        </w:rPr>
        <w:t>s</w:t>
      </w:r>
      <w:r w:rsidR="009C73BA">
        <w:rPr>
          <w:bCs w:val="0"/>
          <w:sz w:val="22"/>
          <w:szCs w:val="22"/>
        </w:rPr>
        <w:t>/audio recordings</w:t>
      </w:r>
      <w:r w:rsidR="00847BE8">
        <w:rPr>
          <w:bCs w:val="0"/>
          <w:sz w:val="22"/>
          <w:szCs w:val="22"/>
        </w:rPr>
        <w:t xml:space="preserve"> </w:t>
      </w:r>
      <w:r w:rsidR="008C7429">
        <w:rPr>
          <w:bCs w:val="0"/>
          <w:sz w:val="22"/>
          <w:szCs w:val="22"/>
        </w:rPr>
        <w:t>of historic resources of the City from the areas first indigenous inhabitants to the Space Program</w:t>
      </w:r>
      <w:r w:rsidR="00206A7D">
        <w:rPr>
          <w:bCs w:val="0"/>
          <w:sz w:val="22"/>
          <w:szCs w:val="22"/>
        </w:rPr>
        <w:t>.</w:t>
      </w:r>
      <w:bookmarkEnd w:id="5"/>
      <w:r w:rsidR="00847BE8">
        <w:rPr>
          <w:bCs w:val="0"/>
          <w:sz w:val="22"/>
          <w:szCs w:val="22"/>
        </w:rPr>
        <w:t xml:space="preserve">  </w:t>
      </w:r>
      <w:r w:rsidR="0062594A">
        <w:rPr>
          <w:bCs w:val="0"/>
          <w:sz w:val="22"/>
          <w:szCs w:val="22"/>
        </w:rPr>
        <w:t>The majority of the history and</w:t>
      </w:r>
      <w:r w:rsidR="0099429E">
        <w:rPr>
          <w:bCs w:val="0"/>
          <w:sz w:val="22"/>
          <w:szCs w:val="22"/>
        </w:rPr>
        <w:t xml:space="preserve"> </w:t>
      </w:r>
      <w:r w:rsidR="0062594A">
        <w:rPr>
          <w:bCs w:val="0"/>
          <w:sz w:val="22"/>
          <w:szCs w:val="22"/>
        </w:rPr>
        <w:t>historic landmarks in the booklet</w:t>
      </w:r>
      <w:r w:rsidR="008C7429">
        <w:rPr>
          <w:bCs w:val="0"/>
          <w:sz w:val="22"/>
          <w:szCs w:val="22"/>
        </w:rPr>
        <w:t>, app and web site</w:t>
      </w:r>
      <w:r w:rsidR="0062594A">
        <w:rPr>
          <w:bCs w:val="0"/>
          <w:sz w:val="22"/>
          <w:szCs w:val="22"/>
        </w:rPr>
        <w:t xml:space="preserve"> walking/driving tour are found in the Redevelopment</w:t>
      </w:r>
      <w:r w:rsidR="0099429E">
        <w:rPr>
          <w:bCs w:val="0"/>
          <w:sz w:val="22"/>
          <w:szCs w:val="22"/>
        </w:rPr>
        <w:t xml:space="preserve"> </w:t>
      </w:r>
      <w:r w:rsidR="0062594A">
        <w:rPr>
          <w:bCs w:val="0"/>
          <w:sz w:val="22"/>
          <w:szCs w:val="22"/>
        </w:rPr>
        <w:t>District.</w:t>
      </w:r>
      <w:r w:rsidR="00741219" w:rsidRPr="00765983">
        <w:rPr>
          <w:b/>
          <w:bCs w:val="0"/>
          <w:color w:val="000099"/>
          <w:sz w:val="24"/>
          <w:szCs w:val="24"/>
          <w:u w:val="single"/>
        </w:rPr>
        <w:t xml:space="preserve"> </w:t>
      </w:r>
    </w:p>
    <w:p w:rsidR="00752099" w:rsidRDefault="00765983" w:rsidP="00765983">
      <w:pPr>
        <w:jc w:val="center"/>
        <w:rPr>
          <w:bCs w:val="0"/>
          <w:sz w:val="22"/>
          <w:szCs w:val="22"/>
        </w:rPr>
      </w:pPr>
      <w:r>
        <w:rPr>
          <w:bCs w:val="0"/>
          <w:noProof/>
          <w:sz w:val="22"/>
          <w:szCs w:val="22"/>
        </w:rPr>
        <w:drawing>
          <wp:inline distT="0" distB="0" distL="0" distR="0" wp14:anchorId="1F8F161D" wp14:editId="5F66EF2B">
            <wp:extent cx="1343025" cy="1832296"/>
            <wp:effectExtent l="0" t="0" r="0" b="0"/>
            <wp:docPr id="8" name="Picture 8" descr="A book cover with a building and trees&#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2642" cy="1845416"/>
                    </a:xfrm>
                    <a:prstGeom prst="rect">
                      <a:avLst/>
                    </a:prstGeom>
                    <a:noFill/>
                  </pic:spPr>
                </pic:pic>
              </a:graphicData>
            </a:graphic>
          </wp:inline>
        </w:drawing>
      </w:r>
    </w:p>
    <w:p w:rsidR="00765983" w:rsidRPr="00342C81" w:rsidRDefault="00765983" w:rsidP="00765983">
      <w:pPr>
        <w:jc w:val="center"/>
        <w:rPr>
          <w:bCs w:val="0"/>
          <w:sz w:val="22"/>
          <w:szCs w:val="22"/>
        </w:rPr>
      </w:pPr>
    </w:p>
    <w:p w:rsidR="00741219" w:rsidRDefault="00E71CBB" w:rsidP="00BB4435">
      <w:pPr>
        <w:jc w:val="both"/>
        <w:rPr>
          <w:b/>
          <w:bCs w:val="0"/>
          <w:color w:val="000099"/>
          <w:sz w:val="24"/>
          <w:szCs w:val="24"/>
          <w:u w:val="single"/>
        </w:rPr>
      </w:pPr>
      <w:r>
        <w:rPr>
          <w:noProof/>
        </w:rPr>
        <w:drawing>
          <wp:inline distT="0" distB="0" distL="0" distR="0" wp14:anchorId="2606D393" wp14:editId="029CA92A">
            <wp:extent cx="3368040" cy="2155190"/>
            <wp:effectExtent l="0" t="0" r="3810" b="0"/>
            <wp:docPr id="21" name="Picture 21" descr="A large building with a pool in front of it&#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8040" cy="2155190"/>
                    </a:xfrm>
                    <a:prstGeom prst="rect">
                      <a:avLst/>
                    </a:prstGeom>
                    <a:noFill/>
                    <a:ln>
                      <a:noFill/>
                    </a:ln>
                  </pic:spPr>
                </pic:pic>
              </a:graphicData>
            </a:graphic>
          </wp:inline>
        </w:drawing>
      </w:r>
    </w:p>
    <w:p w:rsidR="00BB4435" w:rsidRDefault="00BB4435" w:rsidP="00BB4435">
      <w:pPr>
        <w:jc w:val="both"/>
        <w:rPr>
          <w:b/>
          <w:bCs w:val="0"/>
          <w:color w:val="000099"/>
          <w:sz w:val="24"/>
          <w:szCs w:val="24"/>
          <w:u w:val="single"/>
        </w:rPr>
      </w:pPr>
      <w:r w:rsidRPr="003B636F">
        <w:rPr>
          <w:b/>
          <w:bCs w:val="0"/>
          <w:color w:val="000099"/>
          <w:sz w:val="24"/>
          <w:szCs w:val="24"/>
          <w:u w:val="single"/>
        </w:rPr>
        <w:t>Downtown Development Design Review</w:t>
      </w:r>
      <w:r w:rsidR="00E42221">
        <w:rPr>
          <w:b/>
          <w:bCs w:val="0"/>
          <w:color w:val="000099"/>
          <w:sz w:val="24"/>
          <w:szCs w:val="24"/>
          <w:u w:val="single"/>
        </w:rPr>
        <w:t xml:space="preserve"> Activities</w:t>
      </w:r>
    </w:p>
    <w:p w:rsidR="00E42221" w:rsidRPr="00473CAD" w:rsidRDefault="007D2E56" w:rsidP="000210A3">
      <w:pPr>
        <w:jc w:val="both"/>
        <w:rPr>
          <w:sz w:val="22"/>
          <w:szCs w:val="22"/>
        </w:rPr>
      </w:pPr>
      <w:r>
        <w:rPr>
          <w:sz w:val="22"/>
          <w:szCs w:val="22"/>
        </w:rPr>
        <w:t xml:space="preserve">The </w:t>
      </w:r>
      <w:r w:rsidR="008C7429">
        <w:rPr>
          <w:sz w:val="22"/>
          <w:szCs w:val="22"/>
        </w:rPr>
        <w:t xml:space="preserve">Downtown </w:t>
      </w:r>
      <w:r w:rsidR="009113BA">
        <w:rPr>
          <w:sz w:val="22"/>
          <w:szCs w:val="22"/>
        </w:rPr>
        <w:t xml:space="preserve">Mixed Use zoning district regulations call for the CRA to </w:t>
      </w:r>
      <w:r w:rsidR="00FE189D">
        <w:rPr>
          <w:sz w:val="22"/>
          <w:szCs w:val="22"/>
        </w:rPr>
        <w:t xml:space="preserve">have </w:t>
      </w:r>
      <w:r w:rsidR="009113BA">
        <w:rPr>
          <w:sz w:val="22"/>
          <w:szCs w:val="22"/>
        </w:rPr>
        <w:t>design approval of development projects with either more than 10,000 square feet of building and or have greater than 1.5 acres of area and to approve any zoning waivers for such sized developments. In April of 2021, the CRA approved the development plans for the Horizon at Sand Point development which involves a</w:t>
      </w:r>
      <w:r w:rsidR="009D7A07">
        <w:rPr>
          <w:sz w:val="22"/>
          <w:szCs w:val="22"/>
        </w:rPr>
        <w:t xml:space="preserve"> development</w:t>
      </w:r>
      <w:r w:rsidR="00D74ABE">
        <w:rPr>
          <w:sz w:val="22"/>
          <w:szCs w:val="22"/>
        </w:rPr>
        <w:t xml:space="preserve"> with a mixed-use multistory apartment – commercial/hotel complex to be develop</w:t>
      </w:r>
      <w:r w:rsidR="00845857">
        <w:rPr>
          <w:sz w:val="22"/>
          <w:szCs w:val="22"/>
        </w:rPr>
        <w:t>ed</w:t>
      </w:r>
      <w:r w:rsidR="00D74ABE">
        <w:rPr>
          <w:sz w:val="22"/>
          <w:szCs w:val="22"/>
        </w:rPr>
        <w:t xml:space="preserve"> in four (4) phases on 14.1 acres located at 300 N. Washington Avenue.  The project proposes 384 apartment units to be built in the first  two phases of the development.  The development will provide </w:t>
      </w:r>
      <w:r w:rsidR="00D74ABE">
        <w:rPr>
          <w:sz w:val="22"/>
          <w:szCs w:val="22"/>
        </w:rPr>
        <w:lastRenderedPageBreak/>
        <w:t>a much need residential component to the CRA area</w:t>
      </w:r>
      <w:r w:rsidR="00A31B4B">
        <w:rPr>
          <w:sz w:val="22"/>
          <w:szCs w:val="22"/>
        </w:rPr>
        <w:t xml:space="preserve"> that will help to support commercial uses in the CRA</w:t>
      </w:r>
      <w:r w:rsidR="00D74ABE">
        <w:rPr>
          <w:sz w:val="22"/>
          <w:szCs w:val="22"/>
        </w:rPr>
        <w:t>.</w:t>
      </w:r>
      <w:r w:rsidR="007B3E1A">
        <w:rPr>
          <w:sz w:val="22"/>
          <w:szCs w:val="22"/>
        </w:rPr>
        <w:t xml:space="preserve"> The CRA also reviewed and provided a recommendation for approval of a Conditional Use request for a car rental agency to operate at 1026 S. Hopkins Avenue.</w:t>
      </w:r>
    </w:p>
    <w:p w:rsidR="00514E75" w:rsidRDefault="00514E75" w:rsidP="00514E75">
      <w:pPr>
        <w:jc w:val="both"/>
        <w:rPr>
          <w:b/>
          <w:bCs w:val="0"/>
          <w:color w:val="000099"/>
          <w:sz w:val="24"/>
          <w:szCs w:val="24"/>
          <w:u w:val="single"/>
        </w:rPr>
      </w:pPr>
    </w:p>
    <w:p w:rsidR="00514E75" w:rsidRDefault="00514E75" w:rsidP="00514E75">
      <w:pPr>
        <w:jc w:val="both"/>
        <w:rPr>
          <w:b/>
          <w:bCs w:val="0"/>
          <w:color w:val="000099"/>
          <w:sz w:val="24"/>
          <w:szCs w:val="24"/>
          <w:u w:val="single"/>
        </w:rPr>
      </w:pPr>
      <w:r>
        <w:rPr>
          <w:b/>
          <w:bCs w:val="0"/>
          <w:color w:val="000099"/>
          <w:sz w:val="24"/>
          <w:szCs w:val="24"/>
          <w:u w:val="single"/>
        </w:rPr>
        <w:t xml:space="preserve">Memorandum of Agreement (MOA)  for Temporary Use of Space at the </w:t>
      </w:r>
      <w:r w:rsidRPr="003B636F">
        <w:rPr>
          <w:b/>
          <w:bCs w:val="0"/>
          <w:color w:val="000099"/>
          <w:sz w:val="24"/>
          <w:szCs w:val="24"/>
          <w:u w:val="single"/>
        </w:rPr>
        <w:t xml:space="preserve">Downtown </w:t>
      </w:r>
      <w:r>
        <w:rPr>
          <w:b/>
          <w:bCs w:val="0"/>
          <w:color w:val="000099"/>
          <w:sz w:val="24"/>
          <w:szCs w:val="24"/>
          <w:u w:val="single"/>
        </w:rPr>
        <w:t>Welcome Center</w:t>
      </w:r>
    </w:p>
    <w:p w:rsidR="00014606" w:rsidRDefault="00514E75" w:rsidP="00741219">
      <w:pPr>
        <w:autoSpaceDE w:val="0"/>
        <w:autoSpaceDN w:val="0"/>
        <w:adjustRightInd w:val="0"/>
        <w:spacing w:after="840"/>
        <w:rPr>
          <w:b/>
          <w:color w:val="000099"/>
          <w:sz w:val="32"/>
          <w:szCs w:val="32"/>
        </w:rPr>
      </w:pPr>
      <w:r>
        <w:rPr>
          <w:sz w:val="22"/>
          <w:szCs w:val="22"/>
        </w:rPr>
        <w:t xml:space="preserve">With </w:t>
      </w:r>
      <w:r w:rsidR="00905584">
        <w:rPr>
          <w:sz w:val="22"/>
          <w:szCs w:val="22"/>
        </w:rPr>
        <w:t xml:space="preserve">the </w:t>
      </w:r>
      <w:r>
        <w:rPr>
          <w:sz w:val="22"/>
          <w:szCs w:val="22"/>
        </w:rPr>
        <w:t xml:space="preserve">construction of a new visitor center </w:t>
      </w:r>
      <w:r w:rsidR="004466EC">
        <w:rPr>
          <w:sz w:val="22"/>
          <w:szCs w:val="22"/>
        </w:rPr>
        <w:t xml:space="preserve">proposed </w:t>
      </w:r>
      <w:r>
        <w:rPr>
          <w:sz w:val="22"/>
          <w:szCs w:val="22"/>
        </w:rPr>
        <w:t>at the Merritt Island National Wildlife Refuge</w:t>
      </w:r>
      <w:r w:rsidR="00905584">
        <w:rPr>
          <w:sz w:val="22"/>
          <w:szCs w:val="22"/>
        </w:rPr>
        <w:t xml:space="preserve"> proposed</w:t>
      </w:r>
      <w:r>
        <w:rPr>
          <w:sz w:val="22"/>
          <w:szCs w:val="22"/>
        </w:rPr>
        <w:t xml:space="preserve">, a MOA was entered into between the CRA, the City of Titusville, and the Merritt Island Wildlife Association (MIWA) </w:t>
      </w:r>
      <w:r w:rsidR="00614CCB">
        <w:rPr>
          <w:sz w:val="22"/>
          <w:szCs w:val="22"/>
        </w:rPr>
        <w:t xml:space="preserve">in December, 2020 </w:t>
      </w:r>
      <w:r>
        <w:rPr>
          <w:sz w:val="22"/>
          <w:szCs w:val="22"/>
        </w:rPr>
        <w:t xml:space="preserve">for the MIWA to temporarily use space at the </w:t>
      </w:r>
      <w:r w:rsidR="00614CCB">
        <w:rPr>
          <w:sz w:val="22"/>
          <w:szCs w:val="22"/>
        </w:rPr>
        <w:t>Downtown Welcome Center as a Gift Shop.  MIWA used the space for approximately four (4) months.</w:t>
      </w:r>
      <w:r w:rsidR="00741219">
        <w:rPr>
          <w:b/>
          <w:color w:val="000099"/>
          <w:sz w:val="32"/>
          <w:szCs w:val="32"/>
        </w:rPr>
        <w:t xml:space="preserve"> </w:t>
      </w:r>
    </w:p>
    <w:p w:rsidR="00194523" w:rsidRDefault="00406365" w:rsidP="00C74803">
      <w:pPr>
        <w:autoSpaceDE w:val="0"/>
        <w:autoSpaceDN w:val="0"/>
        <w:adjustRightInd w:val="0"/>
        <w:rPr>
          <w:bCs w:val="0"/>
          <w:sz w:val="22"/>
          <w:szCs w:val="22"/>
        </w:rPr>
      </w:pPr>
      <w:r w:rsidRPr="00303D13">
        <w:rPr>
          <w:b/>
          <w:color w:val="000099"/>
          <w:sz w:val="32"/>
          <w:szCs w:val="32"/>
        </w:rPr>
        <w:t xml:space="preserve">New </w:t>
      </w:r>
      <w:r w:rsidR="00326247" w:rsidRPr="00303D13">
        <w:rPr>
          <w:b/>
          <w:color w:val="000099"/>
          <w:sz w:val="32"/>
          <w:szCs w:val="32"/>
        </w:rPr>
        <w:t xml:space="preserve">Construction &amp; </w:t>
      </w:r>
      <w:r w:rsidR="003602B5" w:rsidRPr="00303D13">
        <w:rPr>
          <w:b/>
          <w:color w:val="000099"/>
          <w:sz w:val="32"/>
          <w:szCs w:val="32"/>
        </w:rPr>
        <w:t>Businesses</w:t>
      </w:r>
    </w:p>
    <w:p w:rsidR="00DB4DBE" w:rsidRDefault="0063058C" w:rsidP="00334920">
      <w:pPr>
        <w:autoSpaceDE w:val="0"/>
        <w:autoSpaceDN w:val="0"/>
        <w:adjustRightInd w:val="0"/>
        <w:jc w:val="both"/>
        <w:rPr>
          <w:bCs w:val="0"/>
          <w:sz w:val="22"/>
          <w:szCs w:val="22"/>
        </w:rPr>
      </w:pPr>
      <w:r>
        <w:rPr>
          <w:bCs w:val="0"/>
          <w:sz w:val="22"/>
          <w:szCs w:val="22"/>
        </w:rPr>
        <w:t xml:space="preserve">A goal of the City’s </w:t>
      </w:r>
      <w:r w:rsidR="00DE57D1">
        <w:rPr>
          <w:bCs w:val="0"/>
          <w:sz w:val="22"/>
          <w:szCs w:val="22"/>
        </w:rPr>
        <w:t>CRA</w:t>
      </w:r>
      <w:r>
        <w:rPr>
          <w:bCs w:val="0"/>
          <w:sz w:val="22"/>
          <w:szCs w:val="22"/>
        </w:rPr>
        <w:t xml:space="preserve"> Plan</w:t>
      </w:r>
      <w:r w:rsidR="00DE57D1">
        <w:rPr>
          <w:bCs w:val="0"/>
          <w:sz w:val="22"/>
          <w:szCs w:val="22"/>
        </w:rPr>
        <w:t xml:space="preserve"> is to encourage private</w:t>
      </w:r>
      <w:r>
        <w:rPr>
          <w:bCs w:val="0"/>
          <w:sz w:val="22"/>
          <w:szCs w:val="22"/>
        </w:rPr>
        <w:t xml:space="preserve"> sector</w:t>
      </w:r>
      <w:r w:rsidR="00DE57D1">
        <w:rPr>
          <w:bCs w:val="0"/>
          <w:sz w:val="22"/>
          <w:szCs w:val="22"/>
        </w:rPr>
        <w:t xml:space="preserve"> </w:t>
      </w:r>
      <w:r>
        <w:rPr>
          <w:bCs w:val="0"/>
          <w:sz w:val="22"/>
          <w:szCs w:val="22"/>
        </w:rPr>
        <w:t xml:space="preserve">investment in the </w:t>
      </w:r>
      <w:r w:rsidR="00E21C48">
        <w:rPr>
          <w:bCs w:val="0"/>
          <w:sz w:val="22"/>
          <w:szCs w:val="22"/>
        </w:rPr>
        <w:t>CRA</w:t>
      </w:r>
      <w:r>
        <w:rPr>
          <w:bCs w:val="0"/>
          <w:sz w:val="22"/>
          <w:szCs w:val="22"/>
        </w:rPr>
        <w:t>.  New building construction and major renovation work to existing buildings helps</w:t>
      </w:r>
      <w:r w:rsidR="00B14295">
        <w:rPr>
          <w:bCs w:val="0"/>
          <w:sz w:val="22"/>
          <w:szCs w:val="22"/>
        </w:rPr>
        <w:t xml:space="preserve"> the City in combating </w:t>
      </w:r>
      <w:r>
        <w:rPr>
          <w:bCs w:val="0"/>
          <w:sz w:val="22"/>
          <w:szCs w:val="22"/>
        </w:rPr>
        <w:t xml:space="preserve">blight.  It also encourages others to invest in the CRA. </w:t>
      </w:r>
      <w:r w:rsidR="00DB2AA0">
        <w:rPr>
          <w:bCs w:val="0"/>
          <w:sz w:val="22"/>
          <w:szCs w:val="22"/>
        </w:rPr>
        <w:t xml:space="preserve">Sixty nine </w:t>
      </w:r>
      <w:r w:rsidR="006D23CE" w:rsidRPr="00DB2AA0">
        <w:rPr>
          <w:bCs w:val="0"/>
          <w:sz w:val="22"/>
          <w:szCs w:val="22"/>
        </w:rPr>
        <w:t>(</w:t>
      </w:r>
      <w:r w:rsidR="00DB2AA0">
        <w:rPr>
          <w:bCs w:val="0"/>
          <w:sz w:val="22"/>
          <w:szCs w:val="22"/>
        </w:rPr>
        <w:t>69</w:t>
      </w:r>
      <w:r w:rsidR="006D23CE" w:rsidRPr="00DB2AA0">
        <w:rPr>
          <w:bCs w:val="0"/>
          <w:sz w:val="22"/>
          <w:szCs w:val="22"/>
        </w:rPr>
        <w:t>)</w:t>
      </w:r>
      <w:r w:rsidR="006D23CE">
        <w:rPr>
          <w:bCs w:val="0"/>
          <w:sz w:val="22"/>
          <w:szCs w:val="22"/>
        </w:rPr>
        <w:t xml:space="preserve"> new </w:t>
      </w:r>
      <w:r w:rsidR="00B36C20">
        <w:rPr>
          <w:bCs w:val="0"/>
          <w:sz w:val="22"/>
          <w:szCs w:val="22"/>
        </w:rPr>
        <w:t>B</w:t>
      </w:r>
      <w:r w:rsidR="006D23CE">
        <w:rPr>
          <w:bCs w:val="0"/>
          <w:sz w:val="22"/>
          <w:szCs w:val="22"/>
        </w:rPr>
        <w:t>usiness</w:t>
      </w:r>
      <w:r w:rsidR="00B36C20">
        <w:rPr>
          <w:bCs w:val="0"/>
          <w:sz w:val="22"/>
          <w:szCs w:val="22"/>
        </w:rPr>
        <w:t xml:space="preserve"> Tax Receipts (BTR)</w:t>
      </w:r>
      <w:r w:rsidR="006D23CE">
        <w:rPr>
          <w:bCs w:val="0"/>
          <w:sz w:val="22"/>
          <w:szCs w:val="22"/>
        </w:rPr>
        <w:t xml:space="preserve"> </w:t>
      </w:r>
      <w:r w:rsidR="00B36C20">
        <w:rPr>
          <w:bCs w:val="0"/>
          <w:sz w:val="22"/>
          <w:szCs w:val="22"/>
        </w:rPr>
        <w:t xml:space="preserve">were approved </w:t>
      </w:r>
      <w:r w:rsidR="006D23CE">
        <w:rPr>
          <w:bCs w:val="0"/>
          <w:sz w:val="22"/>
          <w:szCs w:val="22"/>
        </w:rPr>
        <w:t xml:space="preserve">in the CRA </w:t>
      </w:r>
      <w:r w:rsidR="00857A7E">
        <w:rPr>
          <w:bCs w:val="0"/>
          <w:sz w:val="22"/>
          <w:szCs w:val="22"/>
        </w:rPr>
        <w:t xml:space="preserve">District </w:t>
      </w:r>
      <w:r w:rsidR="006D23CE">
        <w:rPr>
          <w:bCs w:val="0"/>
          <w:sz w:val="22"/>
          <w:szCs w:val="22"/>
        </w:rPr>
        <w:t xml:space="preserve">during the fiscal year. </w:t>
      </w:r>
      <w:r w:rsidR="00DB4411">
        <w:rPr>
          <w:bCs w:val="0"/>
          <w:sz w:val="22"/>
          <w:szCs w:val="22"/>
        </w:rPr>
        <w:t>Here are s</w:t>
      </w:r>
      <w:r>
        <w:rPr>
          <w:bCs w:val="0"/>
          <w:sz w:val="22"/>
          <w:szCs w:val="22"/>
        </w:rPr>
        <w:t xml:space="preserve">ome examples of </w:t>
      </w:r>
      <w:r w:rsidR="00673FA0">
        <w:rPr>
          <w:bCs w:val="0"/>
          <w:sz w:val="22"/>
          <w:szCs w:val="22"/>
        </w:rPr>
        <w:t>some of the new businesses and</w:t>
      </w:r>
      <w:r>
        <w:rPr>
          <w:bCs w:val="0"/>
          <w:sz w:val="22"/>
          <w:szCs w:val="22"/>
        </w:rPr>
        <w:t xml:space="preserve"> major renovation </w:t>
      </w:r>
      <w:r w:rsidR="00905584">
        <w:rPr>
          <w:bCs w:val="0"/>
          <w:sz w:val="22"/>
          <w:szCs w:val="22"/>
        </w:rPr>
        <w:t xml:space="preserve">and </w:t>
      </w:r>
      <w:r>
        <w:rPr>
          <w:bCs w:val="0"/>
          <w:sz w:val="22"/>
          <w:szCs w:val="22"/>
        </w:rPr>
        <w:t>const</w:t>
      </w:r>
      <w:r w:rsidR="00B71F81">
        <w:rPr>
          <w:bCs w:val="0"/>
          <w:sz w:val="22"/>
          <w:szCs w:val="22"/>
        </w:rPr>
        <w:t>ruction that occurred in FY 20</w:t>
      </w:r>
      <w:r w:rsidR="008C7429">
        <w:rPr>
          <w:bCs w:val="0"/>
          <w:sz w:val="22"/>
          <w:szCs w:val="22"/>
        </w:rPr>
        <w:t>2</w:t>
      </w:r>
      <w:r w:rsidR="009113BA">
        <w:rPr>
          <w:bCs w:val="0"/>
          <w:sz w:val="22"/>
          <w:szCs w:val="22"/>
        </w:rPr>
        <w:t>0</w:t>
      </w:r>
      <w:r>
        <w:rPr>
          <w:bCs w:val="0"/>
          <w:sz w:val="22"/>
          <w:szCs w:val="22"/>
        </w:rPr>
        <w:t xml:space="preserve"> </w:t>
      </w:r>
      <w:r w:rsidR="00DB4DBE">
        <w:rPr>
          <w:bCs w:val="0"/>
          <w:sz w:val="22"/>
          <w:szCs w:val="22"/>
        </w:rPr>
        <w:t>–</w:t>
      </w:r>
      <w:r w:rsidR="00B71F81">
        <w:rPr>
          <w:bCs w:val="0"/>
          <w:sz w:val="22"/>
          <w:szCs w:val="22"/>
        </w:rPr>
        <w:t xml:space="preserve"> 20</w:t>
      </w:r>
      <w:r w:rsidR="00481D4D">
        <w:rPr>
          <w:bCs w:val="0"/>
          <w:sz w:val="22"/>
          <w:szCs w:val="22"/>
        </w:rPr>
        <w:t>2</w:t>
      </w:r>
      <w:r w:rsidR="009113BA">
        <w:rPr>
          <w:bCs w:val="0"/>
          <w:sz w:val="22"/>
          <w:szCs w:val="22"/>
        </w:rPr>
        <w:t>1</w:t>
      </w:r>
      <w:r w:rsidR="00DB4411">
        <w:rPr>
          <w:bCs w:val="0"/>
          <w:sz w:val="22"/>
          <w:szCs w:val="22"/>
        </w:rPr>
        <w:t xml:space="preserve"> in the CRA District</w:t>
      </w:r>
      <w:r w:rsidR="00372AAA">
        <w:rPr>
          <w:bCs w:val="0"/>
          <w:sz w:val="22"/>
          <w:szCs w:val="22"/>
        </w:rPr>
        <w:t>:</w:t>
      </w:r>
    </w:p>
    <w:p w:rsidR="00194523" w:rsidRDefault="0063058C" w:rsidP="00C74803">
      <w:pPr>
        <w:autoSpaceDE w:val="0"/>
        <w:autoSpaceDN w:val="0"/>
        <w:adjustRightInd w:val="0"/>
        <w:rPr>
          <w:bCs w:val="0"/>
          <w:sz w:val="22"/>
          <w:szCs w:val="22"/>
        </w:rPr>
      </w:pPr>
      <w:r>
        <w:rPr>
          <w:bCs w:val="0"/>
          <w:sz w:val="22"/>
          <w:szCs w:val="22"/>
        </w:rPr>
        <w:t xml:space="preserve"> </w:t>
      </w:r>
    </w:p>
    <w:p w:rsidR="00957598" w:rsidRPr="009F50FA" w:rsidRDefault="00EA7013" w:rsidP="009125EC">
      <w:pPr>
        <w:autoSpaceDE w:val="0"/>
        <w:autoSpaceDN w:val="0"/>
        <w:adjustRightInd w:val="0"/>
        <w:jc w:val="center"/>
        <w:rPr>
          <w:b/>
          <w:bCs w:val="0"/>
          <w:color w:val="000099"/>
          <w:sz w:val="24"/>
          <w:szCs w:val="24"/>
        </w:rPr>
      </w:pPr>
      <w:r>
        <w:rPr>
          <w:noProof/>
        </w:rPr>
        <w:drawing>
          <wp:inline distT="0" distB="0" distL="0" distR="0" wp14:anchorId="484B62F3" wp14:editId="3A473215">
            <wp:extent cx="2779776" cy="2084832"/>
            <wp:effectExtent l="0" t="0" r="1905" b="0"/>
            <wp:docPr id="1" name="Picture 1" descr="A street corner with a building in the background&#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a:ln>
                      <a:noFill/>
                    </a:ln>
                  </pic:spPr>
                </pic:pic>
              </a:graphicData>
            </a:graphic>
          </wp:inline>
        </w:drawing>
      </w:r>
      <w:r w:rsidR="009125EC">
        <w:rPr>
          <w:noProof/>
        </w:rPr>
        <w:t xml:space="preserve">       </w:t>
      </w:r>
      <w:r w:rsidR="009125EC">
        <w:rPr>
          <w:noProof/>
        </w:rPr>
        <w:drawing>
          <wp:inline distT="0" distB="0" distL="0" distR="0" wp14:anchorId="5D79ABD0" wp14:editId="6C7C7616">
            <wp:extent cx="2779776" cy="2084832"/>
            <wp:effectExtent l="0" t="0" r="1905" b="0"/>
            <wp:docPr id="28" name="Picture 28" descr="A building with a parking lot&#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a:ln>
                      <a:noFill/>
                    </a:ln>
                  </pic:spPr>
                </pic:pic>
              </a:graphicData>
            </a:graphic>
          </wp:inline>
        </w:drawing>
      </w:r>
    </w:p>
    <w:p w:rsidR="00CA277D" w:rsidRPr="000210A3" w:rsidRDefault="000E6379" w:rsidP="00E42221">
      <w:pPr>
        <w:autoSpaceDE w:val="0"/>
        <w:autoSpaceDN w:val="0"/>
        <w:adjustRightInd w:val="0"/>
        <w:rPr>
          <w:bCs w:val="0"/>
          <w:sz w:val="24"/>
          <w:szCs w:val="24"/>
        </w:rPr>
      </w:pPr>
      <w:r>
        <w:rPr>
          <w:bCs w:val="0"/>
          <w:color w:val="000099"/>
          <w:sz w:val="16"/>
          <w:szCs w:val="16"/>
        </w:rPr>
        <w:t xml:space="preserve">  </w:t>
      </w:r>
      <w:r w:rsidR="00D3250C">
        <w:rPr>
          <w:bCs w:val="0"/>
          <w:color w:val="000099"/>
          <w:sz w:val="16"/>
          <w:szCs w:val="16"/>
        </w:rPr>
        <w:t xml:space="preserve">     </w:t>
      </w:r>
      <w:r w:rsidR="000210A3">
        <w:rPr>
          <w:bCs w:val="0"/>
          <w:sz w:val="16"/>
          <w:szCs w:val="16"/>
        </w:rPr>
        <w:t xml:space="preserve">          346 S. Washington Ave. Mutter Realty Building</w:t>
      </w:r>
      <w:r w:rsidR="000210A3">
        <w:rPr>
          <w:bCs w:val="0"/>
          <w:sz w:val="16"/>
          <w:szCs w:val="16"/>
        </w:rPr>
        <w:tab/>
      </w:r>
      <w:r w:rsidR="000210A3">
        <w:rPr>
          <w:bCs w:val="0"/>
          <w:sz w:val="16"/>
          <w:szCs w:val="16"/>
        </w:rPr>
        <w:tab/>
      </w:r>
      <w:r w:rsidR="000210A3">
        <w:rPr>
          <w:bCs w:val="0"/>
          <w:sz w:val="16"/>
          <w:szCs w:val="16"/>
        </w:rPr>
        <w:tab/>
        <w:t xml:space="preserve">          </w:t>
      </w:r>
      <w:proofErr w:type="spellStart"/>
      <w:r w:rsidR="000210A3">
        <w:rPr>
          <w:bCs w:val="0"/>
          <w:sz w:val="16"/>
          <w:szCs w:val="16"/>
        </w:rPr>
        <w:t>Beachwave</w:t>
      </w:r>
      <w:proofErr w:type="spellEnd"/>
      <w:r w:rsidR="000210A3">
        <w:rPr>
          <w:bCs w:val="0"/>
          <w:sz w:val="16"/>
          <w:szCs w:val="16"/>
        </w:rPr>
        <w:t xml:space="preserve"> Building completed</w:t>
      </w:r>
    </w:p>
    <w:p w:rsidR="00B36C20" w:rsidRDefault="00D3250C" w:rsidP="00E42221">
      <w:pPr>
        <w:autoSpaceDE w:val="0"/>
        <w:autoSpaceDN w:val="0"/>
        <w:adjustRightInd w:val="0"/>
        <w:rPr>
          <w:bCs w:val="0"/>
          <w:sz w:val="16"/>
          <w:szCs w:val="16"/>
        </w:rPr>
      </w:pPr>
      <w:r>
        <w:rPr>
          <w:bCs w:val="0"/>
          <w:color w:val="000099"/>
          <w:sz w:val="16"/>
          <w:szCs w:val="16"/>
        </w:rPr>
        <w:t xml:space="preserve">   </w:t>
      </w:r>
      <w:r w:rsidR="009125EC">
        <w:rPr>
          <w:bCs w:val="0"/>
          <w:color w:val="000099"/>
          <w:sz w:val="16"/>
          <w:szCs w:val="16"/>
        </w:rPr>
        <w:t xml:space="preserve">        </w:t>
      </w:r>
    </w:p>
    <w:p w:rsidR="00B36C20" w:rsidRDefault="004A62FC" w:rsidP="004A62FC">
      <w:pPr>
        <w:autoSpaceDE w:val="0"/>
        <w:autoSpaceDN w:val="0"/>
        <w:adjustRightInd w:val="0"/>
        <w:jc w:val="center"/>
        <w:rPr>
          <w:bCs w:val="0"/>
          <w:sz w:val="16"/>
          <w:szCs w:val="16"/>
        </w:rPr>
      </w:pPr>
      <w:r>
        <w:rPr>
          <w:noProof/>
        </w:rPr>
        <w:drawing>
          <wp:inline distT="0" distB="0" distL="0" distR="0" wp14:anchorId="2F0D4496" wp14:editId="74A602C6">
            <wp:extent cx="2775925" cy="2081294"/>
            <wp:effectExtent l="0" t="0" r="5715" b="0"/>
            <wp:docPr id="22" name="Picture 22" descr="A road with a fence and trees&#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6141" cy="2118944"/>
                    </a:xfrm>
                    <a:prstGeom prst="rect">
                      <a:avLst/>
                    </a:prstGeom>
                    <a:noFill/>
                    <a:ln>
                      <a:noFill/>
                    </a:ln>
                  </pic:spPr>
                </pic:pic>
              </a:graphicData>
            </a:graphic>
          </wp:inline>
        </w:drawing>
      </w:r>
      <w:r>
        <w:rPr>
          <w:bCs w:val="0"/>
          <w:sz w:val="16"/>
          <w:szCs w:val="16"/>
        </w:rPr>
        <w:t xml:space="preserve">         </w:t>
      </w:r>
      <w:r>
        <w:rPr>
          <w:noProof/>
        </w:rPr>
        <w:drawing>
          <wp:inline distT="0" distB="0" distL="0" distR="0" wp14:anchorId="7EEE07FF" wp14:editId="7347F3F5">
            <wp:extent cx="2779776" cy="2084832"/>
            <wp:effectExtent l="0" t="0" r="1905" b="0"/>
            <wp:docPr id="26" name="Picture 26" descr="A person walking across a street&#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a:ln>
                      <a:noFill/>
                    </a:ln>
                  </pic:spPr>
                </pic:pic>
              </a:graphicData>
            </a:graphic>
          </wp:inline>
        </w:drawing>
      </w:r>
    </w:p>
    <w:p w:rsidR="007B3E1A" w:rsidRPr="000210A3" w:rsidRDefault="002A2E06" w:rsidP="002A2E06">
      <w:pPr>
        <w:autoSpaceDE w:val="0"/>
        <w:autoSpaceDN w:val="0"/>
        <w:adjustRightInd w:val="0"/>
        <w:rPr>
          <w:bCs w:val="0"/>
          <w:sz w:val="16"/>
          <w:szCs w:val="16"/>
        </w:rPr>
      </w:pPr>
      <w:r>
        <w:rPr>
          <w:bCs w:val="0"/>
          <w:sz w:val="16"/>
          <w:szCs w:val="16"/>
        </w:rPr>
        <w:t xml:space="preserve">          </w:t>
      </w:r>
      <w:r w:rsidR="000210A3" w:rsidRPr="000210A3">
        <w:rPr>
          <w:bCs w:val="0"/>
          <w:sz w:val="16"/>
          <w:szCs w:val="16"/>
        </w:rPr>
        <w:t>Vacant gas station at 405 Garden St.</w:t>
      </w:r>
      <w:r w:rsidR="000210A3">
        <w:rPr>
          <w:bCs w:val="0"/>
          <w:sz w:val="16"/>
          <w:szCs w:val="16"/>
        </w:rPr>
        <w:t xml:space="preserve"> before</w:t>
      </w:r>
      <w:r>
        <w:rPr>
          <w:bCs w:val="0"/>
          <w:sz w:val="16"/>
          <w:szCs w:val="16"/>
        </w:rPr>
        <w:t xml:space="preserve"> demolition              </w:t>
      </w:r>
      <w:r w:rsidR="000210A3">
        <w:rPr>
          <w:bCs w:val="0"/>
          <w:sz w:val="16"/>
          <w:szCs w:val="16"/>
        </w:rPr>
        <w:t>405 Garden St. after demolition – proposed Double O’s Coffee</w:t>
      </w:r>
      <w:r w:rsidR="00A07A00">
        <w:rPr>
          <w:bCs w:val="0"/>
          <w:sz w:val="16"/>
          <w:szCs w:val="16"/>
        </w:rPr>
        <w:t xml:space="preserve"> site</w:t>
      </w:r>
    </w:p>
    <w:p w:rsidR="000210A3" w:rsidRPr="000210A3" w:rsidRDefault="000210A3" w:rsidP="00A422C8">
      <w:pPr>
        <w:autoSpaceDE w:val="0"/>
        <w:autoSpaceDN w:val="0"/>
        <w:adjustRightInd w:val="0"/>
        <w:rPr>
          <w:bCs w:val="0"/>
          <w:color w:val="000099"/>
          <w:szCs w:val="18"/>
        </w:rPr>
      </w:pPr>
    </w:p>
    <w:p w:rsidR="009125EC" w:rsidRDefault="009125EC" w:rsidP="00CA277D">
      <w:pPr>
        <w:autoSpaceDE w:val="0"/>
        <w:autoSpaceDN w:val="0"/>
        <w:adjustRightInd w:val="0"/>
        <w:jc w:val="center"/>
        <w:rPr>
          <w:b/>
          <w:bCs w:val="0"/>
          <w:color w:val="000099"/>
          <w:sz w:val="32"/>
          <w:szCs w:val="32"/>
        </w:rPr>
      </w:pPr>
      <w:r>
        <w:rPr>
          <w:noProof/>
        </w:rPr>
        <w:lastRenderedPageBreak/>
        <w:drawing>
          <wp:inline distT="0" distB="0" distL="0" distR="0" wp14:anchorId="0977673F" wp14:editId="0B9E8B5B">
            <wp:extent cx="2779776" cy="2084832"/>
            <wp:effectExtent l="0" t="0" r="1905" b="0"/>
            <wp:docPr id="29" name="Picture 29" descr="cid:390283b5-8280-4c27-af61-93958a0c96ed@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id:390283b5-8280-4c27-af61-93958a0c96ed@namprd09.prod.outlook.com"/>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a:ln>
                      <a:noFill/>
                    </a:ln>
                  </pic:spPr>
                </pic:pic>
              </a:graphicData>
            </a:graphic>
          </wp:inline>
        </w:drawing>
      </w:r>
      <w:r w:rsidR="00CA277D">
        <w:rPr>
          <w:noProof/>
        </w:rPr>
        <w:t xml:space="preserve">       </w:t>
      </w:r>
      <w:r w:rsidR="007B3E1A">
        <w:rPr>
          <w:noProof/>
        </w:rPr>
        <w:drawing>
          <wp:inline distT="0" distB="0" distL="0" distR="0" wp14:anchorId="27B7D24F" wp14:editId="147A632E">
            <wp:extent cx="2779776" cy="2084832"/>
            <wp:effectExtent l="0" t="0" r="1905" b="0"/>
            <wp:docPr id="33" name="Picture 33" descr="cid:3d3430fe-605b-4d20-9ccd-85c6aa010193@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d:3d3430fe-605b-4d20-9ccd-85c6aa010193@namprd09.prod.outlook.com"/>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a:ln>
                      <a:noFill/>
                    </a:ln>
                  </pic:spPr>
                </pic:pic>
              </a:graphicData>
            </a:graphic>
          </wp:inline>
        </w:drawing>
      </w:r>
      <w:r w:rsidR="00CA277D">
        <w:rPr>
          <w:noProof/>
        </w:rPr>
        <w:t xml:space="preserve">  </w:t>
      </w:r>
    </w:p>
    <w:p w:rsidR="009125EC" w:rsidRPr="000210A3" w:rsidRDefault="000210A3" w:rsidP="00A422C8">
      <w:pPr>
        <w:autoSpaceDE w:val="0"/>
        <w:autoSpaceDN w:val="0"/>
        <w:adjustRightInd w:val="0"/>
        <w:rPr>
          <w:bCs w:val="0"/>
          <w:sz w:val="16"/>
          <w:szCs w:val="16"/>
        </w:rPr>
      </w:pPr>
      <w:r>
        <w:rPr>
          <w:bCs w:val="0"/>
          <w:sz w:val="16"/>
          <w:szCs w:val="16"/>
        </w:rPr>
        <w:t xml:space="preserve">           Morgan &amp; Morgan Law Office at 407 S. Washington Ave.                   Hoffman’s Table Restaurant at 311 S. Washington Ave.</w:t>
      </w:r>
    </w:p>
    <w:p w:rsidR="00CA277D" w:rsidRDefault="00CA277D" w:rsidP="00A422C8">
      <w:pPr>
        <w:autoSpaceDE w:val="0"/>
        <w:autoSpaceDN w:val="0"/>
        <w:adjustRightInd w:val="0"/>
        <w:rPr>
          <w:b/>
          <w:bCs w:val="0"/>
          <w:color w:val="000099"/>
          <w:sz w:val="32"/>
          <w:szCs w:val="32"/>
        </w:rPr>
      </w:pPr>
    </w:p>
    <w:p w:rsidR="00CA277D" w:rsidRDefault="00CA277D" w:rsidP="00A422C8">
      <w:pPr>
        <w:autoSpaceDE w:val="0"/>
        <w:autoSpaceDN w:val="0"/>
        <w:adjustRightInd w:val="0"/>
        <w:rPr>
          <w:b/>
          <w:bCs w:val="0"/>
          <w:color w:val="000099"/>
          <w:sz w:val="32"/>
          <w:szCs w:val="32"/>
        </w:rPr>
      </w:pPr>
    </w:p>
    <w:p w:rsidR="00CA277D" w:rsidRDefault="00751862" w:rsidP="007B3E1A">
      <w:pPr>
        <w:autoSpaceDE w:val="0"/>
        <w:autoSpaceDN w:val="0"/>
        <w:adjustRightInd w:val="0"/>
        <w:jc w:val="center"/>
        <w:rPr>
          <w:b/>
          <w:bCs w:val="0"/>
          <w:color w:val="000099"/>
          <w:sz w:val="32"/>
          <w:szCs w:val="32"/>
        </w:rPr>
      </w:pPr>
      <w:r>
        <w:rPr>
          <w:noProof/>
        </w:rPr>
        <w:drawing>
          <wp:inline distT="0" distB="0" distL="0" distR="0" wp14:anchorId="25E1C6E0" wp14:editId="4A7A9F17">
            <wp:extent cx="2779776" cy="2084832"/>
            <wp:effectExtent l="0" t="0" r="1905" b="0"/>
            <wp:docPr id="31" name="Picture 31" descr="cid:1ca977cb-0813-4bb8-803e-914adc2ee121@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1ca977cb-0813-4bb8-803e-914adc2ee121@namprd09.prod.outlook.com"/>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a:ln>
                      <a:noFill/>
                    </a:ln>
                  </pic:spPr>
                </pic:pic>
              </a:graphicData>
            </a:graphic>
          </wp:inline>
        </w:drawing>
      </w:r>
      <w:r w:rsidR="007B3E1A">
        <w:rPr>
          <w:noProof/>
        </w:rPr>
        <w:t xml:space="preserve">      </w:t>
      </w:r>
      <w:r w:rsidR="007B3E1A">
        <w:rPr>
          <w:noProof/>
        </w:rPr>
        <w:drawing>
          <wp:inline distT="0" distB="0" distL="0" distR="0" wp14:anchorId="112DEC91" wp14:editId="2574F2A0">
            <wp:extent cx="2779776" cy="2084832"/>
            <wp:effectExtent l="0" t="0" r="1905" b="0"/>
            <wp:docPr id="32" name="Picture 32" descr="cid:f2237794-6e0d-47ed-ba84-fe7d999884cb@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f2237794-6e0d-47ed-ba84-fe7d999884cb@namprd09.prod.outlook.com"/>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a:ln>
                      <a:noFill/>
                    </a:ln>
                  </pic:spPr>
                </pic:pic>
              </a:graphicData>
            </a:graphic>
          </wp:inline>
        </w:drawing>
      </w:r>
    </w:p>
    <w:p w:rsidR="00CA277D" w:rsidRDefault="000210A3" w:rsidP="007B3E1A">
      <w:pPr>
        <w:autoSpaceDE w:val="0"/>
        <w:autoSpaceDN w:val="0"/>
        <w:adjustRightInd w:val="0"/>
        <w:rPr>
          <w:bCs w:val="0"/>
          <w:sz w:val="16"/>
          <w:szCs w:val="16"/>
        </w:rPr>
      </w:pPr>
      <w:r>
        <w:rPr>
          <w:bCs w:val="0"/>
          <w:sz w:val="16"/>
          <w:szCs w:val="16"/>
        </w:rPr>
        <w:t xml:space="preserve">    Rear of the Launch Now development </w:t>
      </w:r>
      <w:r w:rsidR="007D69F4">
        <w:rPr>
          <w:bCs w:val="0"/>
          <w:sz w:val="16"/>
          <w:szCs w:val="16"/>
        </w:rPr>
        <w:t xml:space="preserve">at </w:t>
      </w:r>
      <w:r>
        <w:rPr>
          <w:bCs w:val="0"/>
          <w:sz w:val="16"/>
          <w:szCs w:val="16"/>
        </w:rPr>
        <w:t>300-310 S. Washington Ave.          S.E. front corner of the Launch Now development</w:t>
      </w:r>
    </w:p>
    <w:p w:rsidR="000210A3" w:rsidRPr="000210A3" w:rsidRDefault="000210A3" w:rsidP="007B3E1A">
      <w:pPr>
        <w:autoSpaceDE w:val="0"/>
        <w:autoSpaceDN w:val="0"/>
        <w:adjustRightInd w:val="0"/>
        <w:rPr>
          <w:bCs w:val="0"/>
          <w:sz w:val="16"/>
          <w:szCs w:val="16"/>
        </w:rPr>
      </w:pPr>
    </w:p>
    <w:p w:rsidR="007B3E1A" w:rsidRDefault="007B3E1A" w:rsidP="007B3E1A">
      <w:pPr>
        <w:autoSpaceDE w:val="0"/>
        <w:autoSpaceDN w:val="0"/>
        <w:adjustRightInd w:val="0"/>
        <w:jc w:val="center"/>
        <w:rPr>
          <w:b/>
          <w:bCs w:val="0"/>
          <w:color w:val="000099"/>
          <w:sz w:val="32"/>
          <w:szCs w:val="32"/>
        </w:rPr>
      </w:pPr>
      <w:r>
        <w:rPr>
          <w:b/>
          <w:bCs w:val="0"/>
          <w:noProof/>
          <w:color w:val="000099"/>
          <w:sz w:val="32"/>
          <w:szCs w:val="32"/>
        </w:rPr>
        <w:drawing>
          <wp:inline distT="0" distB="0" distL="0" distR="0" wp14:anchorId="2D7AF3C2" wp14:editId="4AA93ACB">
            <wp:extent cx="2779776" cy="2084832"/>
            <wp:effectExtent l="0" t="0" r="1905" b="0"/>
            <wp:docPr id="34" name="Picture 34" descr="A red building with a sign on it&#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pic:spPr>
                </pic:pic>
              </a:graphicData>
            </a:graphic>
          </wp:inline>
        </w:drawing>
      </w:r>
      <w:r>
        <w:rPr>
          <w:b/>
          <w:bCs w:val="0"/>
          <w:noProof/>
          <w:color w:val="000099"/>
          <w:sz w:val="32"/>
          <w:szCs w:val="32"/>
        </w:rPr>
        <w:t xml:space="preserve">    </w:t>
      </w:r>
      <w:r>
        <w:rPr>
          <w:b/>
          <w:bCs w:val="0"/>
          <w:noProof/>
          <w:color w:val="000099"/>
          <w:sz w:val="32"/>
          <w:szCs w:val="32"/>
        </w:rPr>
        <w:drawing>
          <wp:inline distT="0" distB="0" distL="0" distR="0" wp14:anchorId="6BA056EF" wp14:editId="3B2E82A3">
            <wp:extent cx="2779776" cy="2084832"/>
            <wp:effectExtent l="0" t="0" r="1905" b="0"/>
            <wp:docPr id="35" name="Picture 35" descr="A building with a palm tree&#10;&#10;Description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pic:spPr>
                </pic:pic>
              </a:graphicData>
            </a:graphic>
          </wp:inline>
        </w:drawing>
      </w:r>
    </w:p>
    <w:p w:rsidR="00473CAD" w:rsidRDefault="000210A3" w:rsidP="00A422C8">
      <w:pPr>
        <w:autoSpaceDE w:val="0"/>
        <w:autoSpaceDN w:val="0"/>
        <w:adjustRightInd w:val="0"/>
        <w:rPr>
          <w:bCs w:val="0"/>
          <w:sz w:val="16"/>
          <w:szCs w:val="16"/>
        </w:rPr>
      </w:pPr>
      <w:r>
        <w:rPr>
          <w:bCs w:val="0"/>
          <w:sz w:val="16"/>
          <w:szCs w:val="16"/>
        </w:rPr>
        <w:t xml:space="preserve">             </w:t>
      </w:r>
      <w:r w:rsidR="007D69F4">
        <w:rPr>
          <w:bCs w:val="0"/>
          <w:sz w:val="16"/>
          <w:szCs w:val="16"/>
        </w:rPr>
        <w:t xml:space="preserve">             </w:t>
      </w:r>
      <w:r>
        <w:rPr>
          <w:bCs w:val="0"/>
          <w:sz w:val="16"/>
          <w:szCs w:val="16"/>
        </w:rPr>
        <w:t xml:space="preserve">Paradise Grill </w:t>
      </w:r>
      <w:r w:rsidR="007D69F4">
        <w:rPr>
          <w:bCs w:val="0"/>
          <w:sz w:val="16"/>
          <w:szCs w:val="16"/>
        </w:rPr>
        <w:t>at 106 Main St.</w:t>
      </w:r>
      <w:r w:rsidR="007D69F4">
        <w:rPr>
          <w:bCs w:val="0"/>
          <w:sz w:val="16"/>
          <w:szCs w:val="16"/>
        </w:rPr>
        <w:tab/>
      </w:r>
      <w:r w:rsidR="007D69F4">
        <w:rPr>
          <w:bCs w:val="0"/>
          <w:sz w:val="16"/>
          <w:szCs w:val="16"/>
        </w:rPr>
        <w:tab/>
      </w:r>
      <w:r w:rsidR="007D69F4">
        <w:rPr>
          <w:bCs w:val="0"/>
          <w:sz w:val="16"/>
          <w:szCs w:val="16"/>
        </w:rPr>
        <w:tab/>
      </w:r>
      <w:r w:rsidR="007D69F4">
        <w:rPr>
          <w:bCs w:val="0"/>
          <w:sz w:val="16"/>
          <w:szCs w:val="16"/>
        </w:rPr>
        <w:tab/>
        <w:t>Whiskey’s Bar</w:t>
      </w:r>
      <w:r w:rsidR="009404E7">
        <w:rPr>
          <w:bCs w:val="0"/>
          <w:sz w:val="16"/>
          <w:szCs w:val="16"/>
        </w:rPr>
        <w:t xml:space="preserve"> &amp; </w:t>
      </w:r>
      <w:r w:rsidR="007D69F4">
        <w:rPr>
          <w:bCs w:val="0"/>
          <w:sz w:val="16"/>
          <w:szCs w:val="16"/>
        </w:rPr>
        <w:t>Lounge at 349 S. Washington Ave.</w:t>
      </w:r>
    </w:p>
    <w:p w:rsidR="003956AF" w:rsidRDefault="003956AF" w:rsidP="00A422C8">
      <w:pPr>
        <w:autoSpaceDE w:val="0"/>
        <w:autoSpaceDN w:val="0"/>
        <w:adjustRightInd w:val="0"/>
        <w:rPr>
          <w:b/>
          <w:bCs w:val="0"/>
          <w:color w:val="000099"/>
          <w:sz w:val="32"/>
          <w:szCs w:val="32"/>
        </w:rPr>
      </w:pPr>
    </w:p>
    <w:p w:rsidR="00A422C8" w:rsidRPr="00A422C8" w:rsidRDefault="005055B0" w:rsidP="00A422C8">
      <w:pPr>
        <w:autoSpaceDE w:val="0"/>
        <w:autoSpaceDN w:val="0"/>
        <w:adjustRightInd w:val="0"/>
        <w:rPr>
          <w:b/>
          <w:bCs w:val="0"/>
          <w:color w:val="000099"/>
          <w:sz w:val="32"/>
          <w:szCs w:val="32"/>
        </w:rPr>
      </w:pPr>
      <w:r w:rsidRPr="00DD53EF">
        <w:rPr>
          <w:b/>
          <w:bCs w:val="0"/>
          <w:color w:val="000099"/>
          <w:sz w:val="32"/>
          <w:szCs w:val="32"/>
        </w:rPr>
        <w:t>Summary of Redevelopment Plan Goal</w:t>
      </w:r>
      <w:r w:rsidR="00913995" w:rsidRPr="00DD53EF">
        <w:rPr>
          <w:b/>
          <w:bCs w:val="0"/>
          <w:color w:val="000099"/>
          <w:sz w:val="32"/>
          <w:szCs w:val="32"/>
        </w:rPr>
        <w:t>s</w:t>
      </w:r>
      <w:r w:rsidRPr="00DD53EF">
        <w:rPr>
          <w:b/>
          <w:bCs w:val="0"/>
          <w:color w:val="000099"/>
          <w:sz w:val="32"/>
          <w:szCs w:val="32"/>
        </w:rPr>
        <w:t xml:space="preserve"> Achievement</w:t>
      </w:r>
    </w:p>
    <w:p w:rsidR="00A422C8" w:rsidRDefault="00C74ECB" w:rsidP="00FA1FA8">
      <w:pPr>
        <w:autoSpaceDE w:val="0"/>
        <w:autoSpaceDN w:val="0"/>
        <w:adjustRightInd w:val="0"/>
        <w:spacing w:after="480"/>
        <w:jc w:val="both"/>
        <w:rPr>
          <w:sz w:val="22"/>
          <w:szCs w:val="22"/>
        </w:rPr>
      </w:pPr>
      <w:r>
        <w:rPr>
          <w:sz w:val="22"/>
          <w:szCs w:val="22"/>
        </w:rPr>
        <w:t>State legislation now requires a summary indicating to what extent, if any, the community redevelopment agency has achieved the goals set out in its redevelopment plan.  A summary of the redevelopment plan goals achievement by the Agency follows.</w:t>
      </w:r>
    </w:p>
    <w:p w:rsidR="00C74ECB" w:rsidRPr="00C74ECB" w:rsidRDefault="00C74ECB" w:rsidP="00334920">
      <w:pPr>
        <w:autoSpaceDE w:val="0"/>
        <w:autoSpaceDN w:val="0"/>
        <w:adjustRightInd w:val="0"/>
        <w:jc w:val="both"/>
        <w:rPr>
          <w:sz w:val="22"/>
          <w:szCs w:val="22"/>
        </w:rPr>
      </w:pPr>
    </w:p>
    <w:p w:rsidR="005055B0" w:rsidRDefault="00913995" w:rsidP="005C4F74">
      <w:pPr>
        <w:autoSpaceDE w:val="0"/>
        <w:autoSpaceDN w:val="0"/>
        <w:adjustRightInd w:val="0"/>
        <w:rPr>
          <w:b/>
          <w:bCs w:val="0"/>
          <w:color w:val="000099"/>
          <w:sz w:val="24"/>
          <w:szCs w:val="24"/>
        </w:rPr>
      </w:pPr>
      <w:r>
        <w:rPr>
          <w:b/>
          <w:bCs w:val="0"/>
          <w:color w:val="000099"/>
          <w:sz w:val="24"/>
          <w:szCs w:val="24"/>
        </w:rPr>
        <w:lastRenderedPageBreak/>
        <w:t>Becoming a Trail Town</w:t>
      </w:r>
    </w:p>
    <w:p w:rsidR="006D23CE" w:rsidRDefault="007B7563" w:rsidP="00334920">
      <w:pPr>
        <w:autoSpaceDE w:val="0"/>
        <w:autoSpaceDN w:val="0"/>
        <w:adjustRightInd w:val="0"/>
        <w:jc w:val="both"/>
        <w:rPr>
          <w:bCs w:val="0"/>
          <w:sz w:val="22"/>
          <w:szCs w:val="22"/>
        </w:rPr>
      </w:pPr>
      <w:r>
        <w:rPr>
          <w:bCs w:val="0"/>
          <w:sz w:val="22"/>
          <w:szCs w:val="22"/>
        </w:rPr>
        <w:t>The CRA is well into achieving the goal of making downtown Titusville a “Trail Town” with the completion of the Downtown Connector Trail in FY20</w:t>
      </w:r>
      <w:r w:rsidR="000525F5">
        <w:rPr>
          <w:bCs w:val="0"/>
          <w:sz w:val="22"/>
          <w:szCs w:val="22"/>
        </w:rPr>
        <w:t>19;</w:t>
      </w:r>
      <w:r>
        <w:rPr>
          <w:bCs w:val="0"/>
          <w:sz w:val="22"/>
          <w:szCs w:val="22"/>
        </w:rPr>
        <w:t xml:space="preserve"> the installation of primary wayfinding signs and other amenities such as </w:t>
      </w:r>
      <w:r w:rsidR="000525F5">
        <w:rPr>
          <w:bCs w:val="0"/>
          <w:sz w:val="22"/>
          <w:szCs w:val="22"/>
        </w:rPr>
        <w:t>downtown directory signage, a downtown welcome center, bike racks,</w:t>
      </w:r>
      <w:r w:rsidR="007C2B51">
        <w:rPr>
          <w:bCs w:val="0"/>
          <w:sz w:val="22"/>
          <w:szCs w:val="22"/>
        </w:rPr>
        <w:t xml:space="preserve"> the purchase and installation of two (2) bicycle repair stations this past fiscal year,</w:t>
      </w:r>
      <w:r w:rsidR="000525F5">
        <w:rPr>
          <w:bCs w:val="0"/>
          <w:sz w:val="22"/>
          <w:szCs w:val="22"/>
        </w:rPr>
        <w:t xml:space="preserve"> etc.; and by being designated the second Trail Town in the State of Florida by the Florida Department of Environmental Protection, Greenway &amp; Trails Division in FY2019.   Work </w:t>
      </w:r>
      <w:r w:rsidR="007C2B51">
        <w:rPr>
          <w:bCs w:val="0"/>
          <w:sz w:val="22"/>
          <w:szCs w:val="22"/>
        </w:rPr>
        <w:t>was completed</w:t>
      </w:r>
      <w:r w:rsidR="000525F5">
        <w:rPr>
          <w:bCs w:val="0"/>
          <w:sz w:val="22"/>
          <w:szCs w:val="22"/>
        </w:rPr>
        <w:t xml:space="preserve"> </w:t>
      </w:r>
      <w:r w:rsidR="00481D4D">
        <w:rPr>
          <w:bCs w:val="0"/>
          <w:sz w:val="22"/>
          <w:szCs w:val="22"/>
        </w:rPr>
        <w:t>o</w:t>
      </w:r>
      <w:r w:rsidR="000525F5">
        <w:rPr>
          <w:bCs w:val="0"/>
          <w:sz w:val="22"/>
          <w:szCs w:val="22"/>
        </w:rPr>
        <w:t xml:space="preserve">n </w:t>
      </w:r>
      <w:r w:rsidR="00481D4D">
        <w:rPr>
          <w:bCs w:val="0"/>
          <w:sz w:val="22"/>
          <w:szCs w:val="22"/>
        </w:rPr>
        <w:t xml:space="preserve">the </w:t>
      </w:r>
      <w:r w:rsidR="000525F5">
        <w:rPr>
          <w:bCs w:val="0"/>
          <w:sz w:val="22"/>
          <w:szCs w:val="22"/>
        </w:rPr>
        <w:t>constructi</w:t>
      </w:r>
      <w:r w:rsidR="00481D4D">
        <w:rPr>
          <w:bCs w:val="0"/>
          <w:sz w:val="22"/>
          <w:szCs w:val="22"/>
        </w:rPr>
        <w:t>on of</w:t>
      </w:r>
      <w:r w:rsidR="000525F5">
        <w:rPr>
          <w:bCs w:val="0"/>
          <w:sz w:val="22"/>
          <w:szCs w:val="22"/>
        </w:rPr>
        <w:t xml:space="preserve"> the missing link of trail between Indian River Avenue and the A. Max Brewer Bridge in the CRA</w:t>
      </w:r>
      <w:r w:rsidR="00481D4D">
        <w:rPr>
          <w:bCs w:val="0"/>
          <w:sz w:val="22"/>
          <w:szCs w:val="22"/>
        </w:rPr>
        <w:t>.</w:t>
      </w:r>
      <w:r w:rsidR="000525F5">
        <w:rPr>
          <w:bCs w:val="0"/>
          <w:sz w:val="22"/>
          <w:szCs w:val="22"/>
        </w:rPr>
        <w:t xml:space="preserve"> </w:t>
      </w:r>
      <w:r w:rsidR="00481D4D">
        <w:rPr>
          <w:bCs w:val="0"/>
          <w:sz w:val="22"/>
          <w:szCs w:val="22"/>
        </w:rPr>
        <w:t>T</w:t>
      </w:r>
      <w:r w:rsidR="000525F5">
        <w:rPr>
          <w:bCs w:val="0"/>
          <w:sz w:val="22"/>
          <w:szCs w:val="22"/>
        </w:rPr>
        <w:t xml:space="preserve">he trail link from Parrish Park </w:t>
      </w:r>
      <w:r w:rsidR="00671DFE">
        <w:rPr>
          <w:bCs w:val="0"/>
          <w:sz w:val="22"/>
          <w:szCs w:val="22"/>
        </w:rPr>
        <w:t>eas</w:t>
      </w:r>
      <w:r w:rsidR="000525F5">
        <w:rPr>
          <w:bCs w:val="0"/>
          <w:sz w:val="22"/>
          <w:szCs w:val="22"/>
        </w:rPr>
        <w:t xml:space="preserve">t of the A. Max Brewer Bridge to the </w:t>
      </w:r>
      <w:r w:rsidR="00481D4D">
        <w:rPr>
          <w:bCs w:val="0"/>
          <w:sz w:val="22"/>
          <w:szCs w:val="22"/>
        </w:rPr>
        <w:t xml:space="preserve">Merritt Island Wildlife Refuge property line was completed.  Work still needs to </w:t>
      </w:r>
      <w:r w:rsidR="003956AF">
        <w:rPr>
          <w:bCs w:val="0"/>
          <w:sz w:val="22"/>
          <w:szCs w:val="22"/>
        </w:rPr>
        <w:t xml:space="preserve">be </w:t>
      </w:r>
      <w:r w:rsidR="00481D4D">
        <w:rPr>
          <w:bCs w:val="0"/>
          <w:sz w:val="22"/>
          <w:szCs w:val="22"/>
        </w:rPr>
        <w:t xml:space="preserve">done to construct the trail link from </w:t>
      </w:r>
      <w:r w:rsidR="007C2B51">
        <w:rPr>
          <w:bCs w:val="0"/>
          <w:sz w:val="22"/>
          <w:szCs w:val="22"/>
        </w:rPr>
        <w:t>the</w:t>
      </w:r>
      <w:r w:rsidR="00481D4D">
        <w:rPr>
          <w:bCs w:val="0"/>
          <w:sz w:val="22"/>
          <w:szCs w:val="22"/>
        </w:rPr>
        <w:t xml:space="preserve"> </w:t>
      </w:r>
      <w:r w:rsidR="00614CCB">
        <w:rPr>
          <w:bCs w:val="0"/>
          <w:sz w:val="22"/>
          <w:szCs w:val="22"/>
        </w:rPr>
        <w:t xml:space="preserve">west </w:t>
      </w:r>
      <w:r w:rsidR="00481D4D">
        <w:rPr>
          <w:bCs w:val="0"/>
          <w:sz w:val="22"/>
          <w:szCs w:val="22"/>
        </w:rPr>
        <w:t xml:space="preserve">Merritt Island National Wildlife Refuge property line to the </w:t>
      </w:r>
      <w:r w:rsidR="000525F5">
        <w:rPr>
          <w:bCs w:val="0"/>
          <w:sz w:val="22"/>
          <w:szCs w:val="22"/>
        </w:rPr>
        <w:t xml:space="preserve">Canaveral </w:t>
      </w:r>
      <w:r w:rsidR="000B65E1">
        <w:rPr>
          <w:bCs w:val="0"/>
          <w:sz w:val="22"/>
          <w:szCs w:val="22"/>
        </w:rPr>
        <w:t xml:space="preserve">National </w:t>
      </w:r>
      <w:r w:rsidR="000525F5">
        <w:rPr>
          <w:bCs w:val="0"/>
          <w:sz w:val="22"/>
          <w:szCs w:val="22"/>
        </w:rPr>
        <w:t>Seashore</w:t>
      </w:r>
      <w:r w:rsidR="00641367">
        <w:rPr>
          <w:bCs w:val="0"/>
          <w:sz w:val="22"/>
          <w:szCs w:val="22"/>
        </w:rPr>
        <w:t xml:space="preserve">; </w:t>
      </w:r>
      <w:r w:rsidR="00E9039E">
        <w:rPr>
          <w:bCs w:val="0"/>
          <w:sz w:val="22"/>
          <w:szCs w:val="22"/>
        </w:rPr>
        <w:t>providing better wayfinding for trail users in the CRA</w:t>
      </w:r>
      <w:r w:rsidR="00641367">
        <w:rPr>
          <w:bCs w:val="0"/>
          <w:sz w:val="22"/>
          <w:szCs w:val="22"/>
        </w:rPr>
        <w:t>; and continuing to improve streets, parks, sidewalks</w:t>
      </w:r>
      <w:r w:rsidR="004160F5">
        <w:rPr>
          <w:bCs w:val="0"/>
          <w:sz w:val="22"/>
          <w:szCs w:val="22"/>
        </w:rPr>
        <w:t>, lighting</w:t>
      </w:r>
      <w:r w:rsidR="00B95E91">
        <w:rPr>
          <w:bCs w:val="0"/>
          <w:sz w:val="22"/>
          <w:szCs w:val="22"/>
        </w:rPr>
        <w:t>,</w:t>
      </w:r>
      <w:r w:rsidR="00776EF6">
        <w:rPr>
          <w:bCs w:val="0"/>
          <w:sz w:val="22"/>
          <w:szCs w:val="22"/>
        </w:rPr>
        <w:t xml:space="preserve"> wayfinding signage,</w:t>
      </w:r>
      <w:r w:rsidR="00641367">
        <w:rPr>
          <w:bCs w:val="0"/>
          <w:sz w:val="22"/>
          <w:szCs w:val="22"/>
        </w:rPr>
        <w:t xml:space="preserve"> and parking in the downtown</w:t>
      </w:r>
      <w:r w:rsidR="00E85F73">
        <w:rPr>
          <w:bCs w:val="0"/>
          <w:sz w:val="22"/>
          <w:szCs w:val="22"/>
        </w:rPr>
        <w:t>, including possible trail heads in the District.</w:t>
      </w:r>
    </w:p>
    <w:p w:rsidR="00E9039E" w:rsidRPr="00A422C8" w:rsidRDefault="00E9039E" w:rsidP="005C4F74">
      <w:pPr>
        <w:autoSpaceDE w:val="0"/>
        <w:autoSpaceDN w:val="0"/>
        <w:adjustRightInd w:val="0"/>
        <w:rPr>
          <w:bCs w:val="0"/>
          <w:sz w:val="22"/>
          <w:szCs w:val="22"/>
        </w:rPr>
      </w:pPr>
    </w:p>
    <w:p w:rsidR="00913995" w:rsidRDefault="00913995" w:rsidP="005C4F74">
      <w:pPr>
        <w:autoSpaceDE w:val="0"/>
        <w:autoSpaceDN w:val="0"/>
        <w:adjustRightInd w:val="0"/>
        <w:rPr>
          <w:b/>
          <w:bCs w:val="0"/>
          <w:color w:val="000099"/>
          <w:sz w:val="24"/>
          <w:szCs w:val="24"/>
        </w:rPr>
      </w:pPr>
      <w:r>
        <w:rPr>
          <w:b/>
          <w:bCs w:val="0"/>
          <w:color w:val="000099"/>
          <w:sz w:val="24"/>
          <w:szCs w:val="24"/>
        </w:rPr>
        <w:t>Vibrant Community Initiative</w:t>
      </w:r>
    </w:p>
    <w:p w:rsidR="00224F1A" w:rsidRDefault="00E9039E" w:rsidP="00334920">
      <w:pPr>
        <w:autoSpaceDE w:val="0"/>
        <w:autoSpaceDN w:val="0"/>
        <w:adjustRightInd w:val="0"/>
        <w:jc w:val="both"/>
        <w:rPr>
          <w:bCs w:val="0"/>
          <w:sz w:val="22"/>
          <w:szCs w:val="22"/>
        </w:rPr>
      </w:pPr>
      <w:r>
        <w:rPr>
          <w:bCs w:val="0"/>
          <w:sz w:val="22"/>
          <w:szCs w:val="22"/>
        </w:rPr>
        <w:t>The vibrant community initiative goal involves increasing residential development in the downtown, the support of arts and entertainment facilities, and integrating existing recreational facilities in the downtown</w:t>
      </w:r>
      <w:r w:rsidR="00FB6EF4">
        <w:rPr>
          <w:bCs w:val="0"/>
          <w:sz w:val="22"/>
          <w:szCs w:val="22"/>
        </w:rPr>
        <w:t xml:space="preserve"> to make downtown a </w:t>
      </w:r>
      <w:r w:rsidR="007062BC">
        <w:rPr>
          <w:bCs w:val="0"/>
          <w:sz w:val="22"/>
          <w:szCs w:val="22"/>
        </w:rPr>
        <w:t xml:space="preserve">live, work and play </w:t>
      </w:r>
      <w:r w:rsidR="00FB6EF4">
        <w:rPr>
          <w:bCs w:val="0"/>
          <w:sz w:val="22"/>
          <w:szCs w:val="22"/>
        </w:rPr>
        <w:t>destination</w:t>
      </w:r>
      <w:r>
        <w:rPr>
          <w:bCs w:val="0"/>
          <w:sz w:val="22"/>
          <w:szCs w:val="22"/>
        </w:rPr>
        <w:t>.</w:t>
      </w:r>
      <w:r w:rsidR="000923B8">
        <w:rPr>
          <w:bCs w:val="0"/>
          <w:sz w:val="22"/>
          <w:szCs w:val="22"/>
        </w:rPr>
        <w:t xml:space="preserve">  The CRA is working to attain this goal with the Launch Now development under construction with the assistance of the CRA Grant Program.  Launch Now will provide twenty (20) new boutique apartment units in a mixed use building in the heart of the Historic Downtown.  A second residential development with </w:t>
      </w:r>
      <w:r w:rsidR="00B81EBA">
        <w:rPr>
          <w:bCs w:val="0"/>
          <w:sz w:val="22"/>
          <w:szCs w:val="22"/>
        </w:rPr>
        <w:t xml:space="preserve">384 total multifamily </w:t>
      </w:r>
      <w:r w:rsidR="000923B8">
        <w:rPr>
          <w:bCs w:val="0"/>
          <w:sz w:val="22"/>
          <w:szCs w:val="22"/>
        </w:rPr>
        <w:t xml:space="preserve">units </w:t>
      </w:r>
      <w:r w:rsidR="00B81EBA">
        <w:rPr>
          <w:bCs w:val="0"/>
          <w:sz w:val="22"/>
          <w:szCs w:val="22"/>
        </w:rPr>
        <w:t xml:space="preserve">known as Horizon at Sand Point </w:t>
      </w:r>
      <w:r w:rsidR="000923B8">
        <w:rPr>
          <w:bCs w:val="0"/>
          <w:sz w:val="22"/>
          <w:szCs w:val="22"/>
        </w:rPr>
        <w:t xml:space="preserve">is in the </w:t>
      </w:r>
      <w:r w:rsidR="003735D0">
        <w:rPr>
          <w:bCs w:val="0"/>
          <w:sz w:val="22"/>
          <w:szCs w:val="22"/>
        </w:rPr>
        <w:t>Building Permit stage</w:t>
      </w:r>
      <w:r w:rsidR="000923B8">
        <w:rPr>
          <w:bCs w:val="0"/>
          <w:sz w:val="22"/>
          <w:szCs w:val="22"/>
        </w:rPr>
        <w:t xml:space="preserve"> </w:t>
      </w:r>
      <w:r w:rsidR="0034397F">
        <w:rPr>
          <w:bCs w:val="0"/>
          <w:sz w:val="22"/>
          <w:szCs w:val="22"/>
        </w:rPr>
        <w:t>and</w:t>
      </w:r>
      <w:r w:rsidR="000923B8">
        <w:rPr>
          <w:bCs w:val="0"/>
          <w:sz w:val="22"/>
          <w:szCs w:val="22"/>
        </w:rPr>
        <w:t xml:space="preserve"> is taking advantage of the</w:t>
      </w:r>
      <w:r w:rsidR="009278B0">
        <w:rPr>
          <w:bCs w:val="0"/>
          <w:sz w:val="22"/>
          <w:szCs w:val="22"/>
        </w:rPr>
        <w:t xml:space="preserve"> </w:t>
      </w:r>
      <w:r w:rsidR="000923B8">
        <w:rPr>
          <w:bCs w:val="0"/>
          <w:sz w:val="22"/>
          <w:szCs w:val="22"/>
        </w:rPr>
        <w:t xml:space="preserve">increase in residential density </w:t>
      </w:r>
      <w:r w:rsidR="00B81EBA">
        <w:rPr>
          <w:bCs w:val="0"/>
          <w:sz w:val="22"/>
          <w:szCs w:val="22"/>
        </w:rPr>
        <w:t xml:space="preserve">and building height </w:t>
      </w:r>
      <w:r w:rsidR="000923B8">
        <w:rPr>
          <w:bCs w:val="0"/>
          <w:sz w:val="22"/>
          <w:szCs w:val="22"/>
        </w:rPr>
        <w:t xml:space="preserve">in the Uptown Subdistrict of the CRA. </w:t>
      </w:r>
      <w:r w:rsidR="00B95E91">
        <w:rPr>
          <w:bCs w:val="0"/>
          <w:sz w:val="22"/>
          <w:szCs w:val="22"/>
        </w:rPr>
        <w:t xml:space="preserve">The CRA provided design approval of the Horizon development this fiscal year. </w:t>
      </w:r>
      <w:r w:rsidR="000923B8">
        <w:rPr>
          <w:bCs w:val="0"/>
          <w:sz w:val="22"/>
          <w:szCs w:val="22"/>
        </w:rPr>
        <w:t xml:space="preserve"> More residential</w:t>
      </w:r>
      <w:r w:rsidR="00B81EBA">
        <w:rPr>
          <w:bCs w:val="0"/>
          <w:sz w:val="22"/>
          <w:szCs w:val="22"/>
        </w:rPr>
        <w:t xml:space="preserve"> however</w:t>
      </w:r>
      <w:r w:rsidR="000923B8">
        <w:rPr>
          <w:bCs w:val="0"/>
          <w:sz w:val="22"/>
          <w:szCs w:val="22"/>
        </w:rPr>
        <w:t xml:space="preserve"> is needed</w:t>
      </w:r>
      <w:r w:rsidR="0043501C">
        <w:rPr>
          <w:bCs w:val="0"/>
          <w:sz w:val="22"/>
          <w:szCs w:val="22"/>
        </w:rPr>
        <w:t xml:space="preserve"> as pointed out in the City’s Strategic Economic Development Plan</w:t>
      </w:r>
      <w:r w:rsidR="000923B8">
        <w:rPr>
          <w:bCs w:val="0"/>
          <w:sz w:val="22"/>
          <w:szCs w:val="22"/>
        </w:rPr>
        <w:t xml:space="preserve"> to make the CRA more vibrant.  </w:t>
      </w:r>
      <w:r w:rsidR="00B95E91">
        <w:rPr>
          <w:bCs w:val="0"/>
          <w:sz w:val="22"/>
          <w:szCs w:val="22"/>
        </w:rPr>
        <w:t xml:space="preserve">In addition, the Titusville Playhouse has purchased property in the Julia Street – Palm Avenue area and has plans to create an entertainment district in that area with </w:t>
      </w:r>
      <w:r w:rsidR="003956AF">
        <w:rPr>
          <w:bCs w:val="0"/>
          <w:sz w:val="22"/>
          <w:szCs w:val="22"/>
        </w:rPr>
        <w:t xml:space="preserve">plans to add </w:t>
      </w:r>
      <w:r w:rsidR="00B95E91">
        <w:rPr>
          <w:bCs w:val="0"/>
          <w:sz w:val="22"/>
          <w:szCs w:val="22"/>
        </w:rPr>
        <w:t xml:space="preserve">a new </w:t>
      </w:r>
      <w:r w:rsidR="003956AF">
        <w:rPr>
          <w:bCs w:val="0"/>
          <w:sz w:val="22"/>
          <w:szCs w:val="22"/>
        </w:rPr>
        <w:t xml:space="preserve">500 seat </w:t>
      </w:r>
      <w:r w:rsidR="00B95E91">
        <w:rPr>
          <w:bCs w:val="0"/>
          <w:sz w:val="22"/>
          <w:szCs w:val="22"/>
        </w:rPr>
        <w:t>theater,</w:t>
      </w:r>
      <w:r w:rsidR="003956AF">
        <w:rPr>
          <w:bCs w:val="0"/>
          <w:sz w:val="22"/>
          <w:szCs w:val="22"/>
        </w:rPr>
        <w:t xml:space="preserve"> a 150 seat black box theater, </w:t>
      </w:r>
      <w:r w:rsidR="00B95E91">
        <w:rPr>
          <w:bCs w:val="0"/>
          <w:sz w:val="22"/>
          <w:szCs w:val="22"/>
        </w:rPr>
        <w:t xml:space="preserve"> an outdoor</w:t>
      </w:r>
      <w:r w:rsidR="003956AF">
        <w:rPr>
          <w:bCs w:val="0"/>
          <w:sz w:val="22"/>
          <w:szCs w:val="22"/>
        </w:rPr>
        <w:t xml:space="preserve"> concert and</w:t>
      </w:r>
      <w:r w:rsidR="00B95E91">
        <w:rPr>
          <w:bCs w:val="0"/>
          <w:sz w:val="22"/>
          <w:szCs w:val="22"/>
        </w:rPr>
        <w:t xml:space="preserve"> stage</w:t>
      </w:r>
      <w:r w:rsidR="003956AF">
        <w:rPr>
          <w:bCs w:val="0"/>
          <w:sz w:val="22"/>
          <w:szCs w:val="22"/>
        </w:rPr>
        <w:t xml:space="preserve"> venue</w:t>
      </w:r>
      <w:r w:rsidR="00B95E91">
        <w:rPr>
          <w:bCs w:val="0"/>
          <w:sz w:val="22"/>
          <w:szCs w:val="22"/>
        </w:rPr>
        <w:t>, and other ancillary uses including eating and drinking establishments</w:t>
      </w:r>
      <w:r w:rsidR="00640B18">
        <w:rPr>
          <w:bCs w:val="0"/>
          <w:sz w:val="22"/>
          <w:szCs w:val="22"/>
        </w:rPr>
        <w:t xml:space="preserve"> which will add to the vibrancy of the CRA/downtown</w:t>
      </w:r>
      <w:r w:rsidR="00B95E91">
        <w:rPr>
          <w:bCs w:val="0"/>
          <w:sz w:val="22"/>
          <w:szCs w:val="22"/>
        </w:rPr>
        <w:t xml:space="preserve">. </w:t>
      </w:r>
      <w:r w:rsidR="007062BC">
        <w:rPr>
          <w:bCs w:val="0"/>
          <w:sz w:val="22"/>
          <w:szCs w:val="22"/>
        </w:rPr>
        <w:t xml:space="preserve">The CRA will need to consider </w:t>
      </w:r>
      <w:r w:rsidR="008F27DB">
        <w:rPr>
          <w:bCs w:val="0"/>
          <w:sz w:val="22"/>
          <w:szCs w:val="22"/>
        </w:rPr>
        <w:t xml:space="preserve">additional </w:t>
      </w:r>
      <w:r w:rsidR="007062BC">
        <w:rPr>
          <w:bCs w:val="0"/>
          <w:sz w:val="22"/>
          <w:szCs w:val="22"/>
        </w:rPr>
        <w:t>public infrastructure in this area to help make this area an entertainment district.</w:t>
      </w:r>
    </w:p>
    <w:p w:rsidR="00224F1A" w:rsidRDefault="00224F1A" w:rsidP="00334920">
      <w:pPr>
        <w:autoSpaceDE w:val="0"/>
        <w:autoSpaceDN w:val="0"/>
        <w:adjustRightInd w:val="0"/>
        <w:jc w:val="both"/>
        <w:rPr>
          <w:bCs w:val="0"/>
          <w:sz w:val="22"/>
          <w:szCs w:val="22"/>
        </w:rPr>
      </w:pPr>
    </w:p>
    <w:p w:rsidR="00641367" w:rsidRDefault="0031674C" w:rsidP="009278B0">
      <w:pPr>
        <w:autoSpaceDE w:val="0"/>
        <w:autoSpaceDN w:val="0"/>
        <w:adjustRightInd w:val="0"/>
        <w:spacing w:after="120"/>
        <w:jc w:val="both"/>
        <w:rPr>
          <w:bCs w:val="0"/>
          <w:sz w:val="22"/>
          <w:szCs w:val="22"/>
        </w:rPr>
      </w:pPr>
      <w:r>
        <w:rPr>
          <w:bCs w:val="0"/>
          <w:sz w:val="22"/>
          <w:szCs w:val="22"/>
        </w:rPr>
        <w:t>The COVID</w:t>
      </w:r>
      <w:r w:rsidR="00405BD2">
        <w:rPr>
          <w:bCs w:val="0"/>
          <w:sz w:val="22"/>
          <w:szCs w:val="22"/>
        </w:rPr>
        <w:t xml:space="preserve"> </w:t>
      </w:r>
      <w:r w:rsidR="0072178B">
        <w:rPr>
          <w:bCs w:val="0"/>
          <w:sz w:val="22"/>
          <w:szCs w:val="22"/>
        </w:rPr>
        <w:t>p</w:t>
      </w:r>
      <w:r>
        <w:rPr>
          <w:bCs w:val="0"/>
          <w:sz w:val="22"/>
          <w:szCs w:val="22"/>
        </w:rPr>
        <w:t>andemic</w:t>
      </w:r>
      <w:r w:rsidR="0034397F">
        <w:rPr>
          <w:bCs w:val="0"/>
          <w:sz w:val="22"/>
          <w:szCs w:val="22"/>
        </w:rPr>
        <w:t>,</w:t>
      </w:r>
      <w:r>
        <w:rPr>
          <w:bCs w:val="0"/>
          <w:sz w:val="22"/>
          <w:szCs w:val="22"/>
        </w:rPr>
        <w:t xml:space="preserve"> which began in March of 2020  and continued throughout the </w:t>
      </w:r>
      <w:r w:rsidR="00B95E91">
        <w:rPr>
          <w:bCs w:val="0"/>
          <w:sz w:val="22"/>
          <w:szCs w:val="22"/>
        </w:rPr>
        <w:t xml:space="preserve">2020 </w:t>
      </w:r>
      <w:r>
        <w:rPr>
          <w:bCs w:val="0"/>
          <w:sz w:val="22"/>
          <w:szCs w:val="22"/>
        </w:rPr>
        <w:t>fiscal year</w:t>
      </w:r>
      <w:r w:rsidR="00B95E91">
        <w:rPr>
          <w:bCs w:val="0"/>
          <w:sz w:val="22"/>
          <w:szCs w:val="22"/>
        </w:rPr>
        <w:t xml:space="preserve"> and into the 2021 fiscal year</w:t>
      </w:r>
      <w:r w:rsidR="0034397F">
        <w:rPr>
          <w:bCs w:val="0"/>
          <w:sz w:val="22"/>
          <w:szCs w:val="22"/>
        </w:rPr>
        <w:t>,</w:t>
      </w:r>
      <w:r>
        <w:rPr>
          <w:bCs w:val="0"/>
          <w:sz w:val="22"/>
          <w:szCs w:val="22"/>
        </w:rPr>
        <w:t xml:space="preserve"> curtailed activities and commerce in the CRA with the shutdown of nonessential businesses and private events, such as the Downtown Street Parties put on by the Downtown Merchants Association, running races, etc.  </w:t>
      </w:r>
      <w:r w:rsidR="00B95E91">
        <w:rPr>
          <w:bCs w:val="0"/>
          <w:sz w:val="22"/>
          <w:szCs w:val="22"/>
        </w:rPr>
        <w:t xml:space="preserve">The City used Federal American Recovery Act </w:t>
      </w:r>
      <w:r>
        <w:rPr>
          <w:bCs w:val="0"/>
          <w:sz w:val="22"/>
          <w:szCs w:val="22"/>
        </w:rPr>
        <w:t xml:space="preserve"> funding </w:t>
      </w:r>
      <w:r w:rsidR="00B95E91">
        <w:rPr>
          <w:bCs w:val="0"/>
          <w:sz w:val="22"/>
          <w:szCs w:val="22"/>
        </w:rPr>
        <w:t xml:space="preserve">to bring back the </w:t>
      </w:r>
      <w:r>
        <w:rPr>
          <w:bCs w:val="0"/>
          <w:sz w:val="22"/>
          <w:szCs w:val="22"/>
        </w:rPr>
        <w:t>successful well attended Farmers Market</w:t>
      </w:r>
      <w:r w:rsidR="006818E3">
        <w:rPr>
          <w:bCs w:val="0"/>
          <w:sz w:val="22"/>
          <w:szCs w:val="22"/>
        </w:rPr>
        <w:t xml:space="preserve"> in September, 2021</w:t>
      </w:r>
      <w:r>
        <w:rPr>
          <w:bCs w:val="0"/>
          <w:sz w:val="22"/>
          <w:szCs w:val="22"/>
        </w:rPr>
        <w:t xml:space="preserve"> to provide food for low and moderate income people suffering from the economic issues caused by the </w:t>
      </w:r>
      <w:r w:rsidR="006818E3">
        <w:rPr>
          <w:bCs w:val="0"/>
          <w:sz w:val="22"/>
          <w:szCs w:val="22"/>
        </w:rPr>
        <w:t xml:space="preserve">lingering </w:t>
      </w:r>
      <w:r>
        <w:rPr>
          <w:bCs w:val="0"/>
          <w:sz w:val="22"/>
          <w:szCs w:val="22"/>
        </w:rPr>
        <w:t>pandemic.</w:t>
      </w:r>
      <w:r w:rsidR="009278B0">
        <w:rPr>
          <w:bCs w:val="0"/>
          <w:sz w:val="22"/>
          <w:szCs w:val="22"/>
        </w:rPr>
        <w:t xml:space="preserve"> </w:t>
      </w:r>
    </w:p>
    <w:p w:rsidR="006D23CE" w:rsidRDefault="000923B8" w:rsidP="00334920">
      <w:pPr>
        <w:autoSpaceDE w:val="0"/>
        <w:autoSpaceDN w:val="0"/>
        <w:adjustRightInd w:val="0"/>
        <w:jc w:val="both"/>
        <w:rPr>
          <w:bCs w:val="0"/>
          <w:sz w:val="22"/>
          <w:szCs w:val="22"/>
        </w:rPr>
      </w:pPr>
      <w:r>
        <w:rPr>
          <w:bCs w:val="0"/>
          <w:sz w:val="22"/>
          <w:szCs w:val="22"/>
        </w:rPr>
        <w:t xml:space="preserve">The CRA has supported the arts by wrapping traffic signal boxes </w:t>
      </w:r>
      <w:r w:rsidR="0043501C">
        <w:rPr>
          <w:bCs w:val="0"/>
          <w:sz w:val="22"/>
          <w:szCs w:val="22"/>
        </w:rPr>
        <w:t xml:space="preserve">designed by local artists </w:t>
      </w:r>
      <w:r>
        <w:rPr>
          <w:bCs w:val="0"/>
          <w:sz w:val="22"/>
          <w:szCs w:val="22"/>
        </w:rPr>
        <w:t>along US Route 1 and by encouraging mural</w:t>
      </w:r>
      <w:r w:rsidR="00641367">
        <w:rPr>
          <w:bCs w:val="0"/>
          <w:sz w:val="22"/>
          <w:szCs w:val="22"/>
        </w:rPr>
        <w:t>s on buildings in the CRA. More and different kinds of art can be incorporated into the CRA to truly make the downtown a destination for visitors and residents.</w:t>
      </w:r>
    </w:p>
    <w:p w:rsidR="00641367" w:rsidRDefault="00641367" w:rsidP="00334920">
      <w:pPr>
        <w:autoSpaceDE w:val="0"/>
        <w:autoSpaceDN w:val="0"/>
        <w:adjustRightInd w:val="0"/>
        <w:jc w:val="both"/>
        <w:rPr>
          <w:bCs w:val="0"/>
          <w:sz w:val="22"/>
          <w:szCs w:val="22"/>
        </w:rPr>
      </w:pPr>
    </w:p>
    <w:p w:rsidR="006818E3" w:rsidRPr="00473CAD" w:rsidRDefault="00641367" w:rsidP="00473CAD">
      <w:pPr>
        <w:autoSpaceDE w:val="0"/>
        <w:autoSpaceDN w:val="0"/>
        <w:adjustRightInd w:val="0"/>
        <w:spacing w:after="120"/>
        <w:jc w:val="both"/>
        <w:rPr>
          <w:bCs w:val="0"/>
          <w:sz w:val="22"/>
          <w:szCs w:val="22"/>
        </w:rPr>
      </w:pPr>
      <w:r>
        <w:rPr>
          <w:bCs w:val="0"/>
          <w:sz w:val="22"/>
          <w:szCs w:val="22"/>
        </w:rPr>
        <w:t xml:space="preserve">The CRA is continuing to integrate existing recreational sites with the completion of the Downtown Connector Trail and </w:t>
      </w:r>
      <w:r w:rsidR="00316FAE">
        <w:rPr>
          <w:bCs w:val="0"/>
          <w:sz w:val="22"/>
          <w:szCs w:val="22"/>
        </w:rPr>
        <w:t>by approving a feasibility study</w:t>
      </w:r>
      <w:r w:rsidR="006818E3">
        <w:rPr>
          <w:bCs w:val="0"/>
          <w:sz w:val="22"/>
          <w:szCs w:val="22"/>
        </w:rPr>
        <w:t xml:space="preserve"> and then a final design</w:t>
      </w:r>
      <w:r w:rsidR="00316FAE">
        <w:rPr>
          <w:bCs w:val="0"/>
          <w:sz w:val="22"/>
          <w:szCs w:val="22"/>
        </w:rPr>
        <w:t xml:space="preserve"> for a pedestrian observation pier to link two (2) </w:t>
      </w:r>
      <w:r w:rsidR="00E85F73">
        <w:rPr>
          <w:bCs w:val="0"/>
          <w:sz w:val="22"/>
          <w:szCs w:val="22"/>
        </w:rPr>
        <w:t xml:space="preserve">existing </w:t>
      </w:r>
      <w:r w:rsidR="00316FAE">
        <w:rPr>
          <w:bCs w:val="0"/>
          <w:sz w:val="22"/>
          <w:szCs w:val="22"/>
        </w:rPr>
        <w:t xml:space="preserve">parks separated by water.  The </w:t>
      </w:r>
      <w:r w:rsidR="00C54CC2">
        <w:rPr>
          <w:bCs w:val="0"/>
          <w:sz w:val="22"/>
          <w:szCs w:val="22"/>
        </w:rPr>
        <w:t xml:space="preserve">pedestrian-observation </w:t>
      </w:r>
      <w:r w:rsidR="00316FAE">
        <w:rPr>
          <w:bCs w:val="0"/>
          <w:sz w:val="22"/>
          <w:szCs w:val="22"/>
        </w:rPr>
        <w:t>pier will become a waterfront destination for residents and visitors wanting to view rocket launches and take in the scenic view</w:t>
      </w:r>
      <w:r w:rsidR="00C54CC2">
        <w:rPr>
          <w:bCs w:val="0"/>
          <w:sz w:val="22"/>
          <w:szCs w:val="22"/>
        </w:rPr>
        <w:t xml:space="preserve"> of the Indian River Lagoon</w:t>
      </w:r>
      <w:r w:rsidR="00316FAE">
        <w:rPr>
          <w:bCs w:val="0"/>
          <w:sz w:val="22"/>
          <w:szCs w:val="22"/>
        </w:rPr>
        <w:t xml:space="preserve">. </w:t>
      </w:r>
      <w:r w:rsidR="000B65E1">
        <w:rPr>
          <w:bCs w:val="0"/>
          <w:sz w:val="22"/>
          <w:szCs w:val="22"/>
        </w:rPr>
        <w:t>Other park improvements have included a splash pad, BMX bicycle track, skateboard facility, etc. over the years.</w:t>
      </w:r>
      <w:r w:rsidR="00316FAE">
        <w:rPr>
          <w:bCs w:val="0"/>
          <w:sz w:val="22"/>
          <w:szCs w:val="22"/>
        </w:rPr>
        <w:t xml:space="preserve"> </w:t>
      </w:r>
      <w:r w:rsidR="006818E3">
        <w:rPr>
          <w:bCs w:val="0"/>
          <w:sz w:val="22"/>
          <w:szCs w:val="22"/>
        </w:rPr>
        <w:t xml:space="preserve">City staff met with North Brevard County Parks and Recreation staff </w:t>
      </w:r>
      <w:r w:rsidR="00C54CC2">
        <w:rPr>
          <w:bCs w:val="0"/>
          <w:sz w:val="22"/>
          <w:szCs w:val="22"/>
        </w:rPr>
        <w:t xml:space="preserve">in Fiscal Year 2021 </w:t>
      </w:r>
      <w:r w:rsidR="006818E3">
        <w:rPr>
          <w:bCs w:val="0"/>
          <w:sz w:val="22"/>
          <w:szCs w:val="22"/>
        </w:rPr>
        <w:t xml:space="preserve">to investigate a  partnership where the CRA could fund park improvements in the CRA district that would then be maintained by the Parks and Recreation </w:t>
      </w:r>
      <w:r w:rsidR="006818E3">
        <w:rPr>
          <w:bCs w:val="0"/>
          <w:sz w:val="22"/>
          <w:szCs w:val="22"/>
        </w:rPr>
        <w:lastRenderedPageBreak/>
        <w:t xml:space="preserve">Department. </w:t>
      </w:r>
      <w:r w:rsidR="003B4755">
        <w:rPr>
          <w:bCs w:val="0"/>
          <w:sz w:val="22"/>
          <w:szCs w:val="22"/>
        </w:rPr>
        <w:t>Long range plans call for a waterfront trail to connect recreational sites to the downtown</w:t>
      </w:r>
      <w:r w:rsidR="0043501C">
        <w:rPr>
          <w:bCs w:val="0"/>
          <w:sz w:val="22"/>
          <w:szCs w:val="22"/>
        </w:rPr>
        <w:t xml:space="preserve"> and to areas to the south</w:t>
      </w:r>
      <w:r w:rsidR="00C54CC2">
        <w:rPr>
          <w:bCs w:val="0"/>
          <w:sz w:val="22"/>
          <w:szCs w:val="22"/>
        </w:rPr>
        <w:t>.</w:t>
      </w:r>
    </w:p>
    <w:p w:rsidR="00913995" w:rsidRDefault="00913995" w:rsidP="005C4F74">
      <w:pPr>
        <w:autoSpaceDE w:val="0"/>
        <w:autoSpaceDN w:val="0"/>
        <w:adjustRightInd w:val="0"/>
        <w:rPr>
          <w:b/>
          <w:bCs w:val="0"/>
          <w:color w:val="000099"/>
          <w:sz w:val="24"/>
          <w:szCs w:val="24"/>
        </w:rPr>
      </w:pPr>
      <w:r w:rsidRPr="00E85F73">
        <w:rPr>
          <w:b/>
          <w:bCs w:val="0"/>
          <w:color w:val="000099"/>
          <w:sz w:val="24"/>
          <w:szCs w:val="24"/>
        </w:rPr>
        <w:t>Community Policing</w:t>
      </w:r>
    </w:p>
    <w:p w:rsidR="006D23CE" w:rsidRDefault="003B4755" w:rsidP="00E62325">
      <w:pPr>
        <w:autoSpaceDE w:val="0"/>
        <w:autoSpaceDN w:val="0"/>
        <w:adjustRightInd w:val="0"/>
        <w:jc w:val="both"/>
        <w:rPr>
          <w:bCs w:val="0"/>
          <w:sz w:val="22"/>
          <w:szCs w:val="22"/>
        </w:rPr>
      </w:pPr>
      <w:r>
        <w:rPr>
          <w:bCs w:val="0"/>
          <w:sz w:val="22"/>
          <w:szCs w:val="22"/>
        </w:rPr>
        <w:t xml:space="preserve">Community Policing is an </w:t>
      </w:r>
      <w:r w:rsidR="00581E0F">
        <w:rPr>
          <w:bCs w:val="0"/>
          <w:sz w:val="22"/>
          <w:szCs w:val="22"/>
        </w:rPr>
        <w:t>ongoing</w:t>
      </w:r>
      <w:r>
        <w:rPr>
          <w:bCs w:val="0"/>
          <w:sz w:val="22"/>
          <w:szCs w:val="22"/>
        </w:rPr>
        <w:t xml:space="preserve"> endeavor in the CRA.  Special details to combat homeless and panhandling issues, traffic issues like speeding on S. Washington Avenue and S. Hopkins Avenue, </w:t>
      </w:r>
      <w:r w:rsidR="004C771A">
        <w:rPr>
          <w:bCs w:val="0"/>
          <w:sz w:val="22"/>
          <w:szCs w:val="22"/>
        </w:rPr>
        <w:t xml:space="preserve">burglaries, </w:t>
      </w:r>
      <w:r>
        <w:rPr>
          <w:bCs w:val="0"/>
          <w:sz w:val="22"/>
          <w:szCs w:val="22"/>
        </w:rPr>
        <w:t>prostitution solicitation issues, etc. will be needed to continue to make the CRA a safe place to live, work</w:t>
      </w:r>
      <w:r w:rsidR="00725F39">
        <w:rPr>
          <w:bCs w:val="0"/>
          <w:sz w:val="22"/>
          <w:szCs w:val="22"/>
        </w:rPr>
        <w:t xml:space="preserve">, </w:t>
      </w:r>
      <w:r w:rsidR="00CB03A7">
        <w:rPr>
          <w:bCs w:val="0"/>
          <w:sz w:val="22"/>
          <w:szCs w:val="22"/>
        </w:rPr>
        <w:t xml:space="preserve">visit, </w:t>
      </w:r>
      <w:r w:rsidR="00725F39">
        <w:rPr>
          <w:bCs w:val="0"/>
          <w:sz w:val="22"/>
          <w:szCs w:val="22"/>
        </w:rPr>
        <w:t>invest,</w:t>
      </w:r>
      <w:r>
        <w:rPr>
          <w:bCs w:val="0"/>
          <w:sz w:val="22"/>
          <w:szCs w:val="22"/>
        </w:rPr>
        <w:t xml:space="preserve"> and play</w:t>
      </w:r>
      <w:r w:rsidR="004C771A">
        <w:rPr>
          <w:bCs w:val="0"/>
          <w:sz w:val="22"/>
          <w:szCs w:val="22"/>
        </w:rPr>
        <w:t xml:space="preserve">.  The use of cameras being installed in three (3) strategic areas of the CRA as a pilot project will help the Police Department in </w:t>
      </w:r>
      <w:r w:rsidR="00725F39">
        <w:rPr>
          <w:bCs w:val="0"/>
          <w:sz w:val="22"/>
          <w:szCs w:val="22"/>
        </w:rPr>
        <w:t xml:space="preserve">solving traffic incidents and crimes, and thus </w:t>
      </w:r>
      <w:r w:rsidR="00CB03A7">
        <w:rPr>
          <w:bCs w:val="0"/>
          <w:sz w:val="22"/>
          <w:szCs w:val="22"/>
        </w:rPr>
        <w:t xml:space="preserve">help in </w:t>
      </w:r>
      <w:r w:rsidR="004C771A">
        <w:rPr>
          <w:bCs w:val="0"/>
          <w:sz w:val="22"/>
          <w:szCs w:val="22"/>
        </w:rPr>
        <w:t>reducing criminal activities.</w:t>
      </w:r>
      <w:r w:rsidR="00C54CC2">
        <w:rPr>
          <w:bCs w:val="0"/>
          <w:sz w:val="22"/>
          <w:szCs w:val="22"/>
        </w:rPr>
        <w:t xml:space="preserve"> </w:t>
      </w:r>
      <w:r w:rsidR="002362CB">
        <w:rPr>
          <w:bCs w:val="0"/>
          <w:sz w:val="22"/>
          <w:szCs w:val="22"/>
        </w:rPr>
        <w:t>The Police Department has also used mail</w:t>
      </w:r>
      <w:r w:rsidR="004F69D2">
        <w:rPr>
          <w:bCs w:val="0"/>
          <w:sz w:val="22"/>
          <w:szCs w:val="22"/>
        </w:rPr>
        <w:t>-</w:t>
      </w:r>
      <w:r w:rsidR="002362CB">
        <w:rPr>
          <w:bCs w:val="0"/>
          <w:sz w:val="22"/>
          <w:szCs w:val="22"/>
        </w:rPr>
        <w:t>outs and banner signs to promote various crime prevention campaigns such as “Lock It or Loose It” and variable message board signs to promote traffic safety in the redevelopment district.</w:t>
      </w:r>
    </w:p>
    <w:p w:rsidR="004C771A" w:rsidRPr="003B4755" w:rsidRDefault="004C771A" w:rsidP="005C4F74">
      <w:pPr>
        <w:autoSpaceDE w:val="0"/>
        <w:autoSpaceDN w:val="0"/>
        <w:adjustRightInd w:val="0"/>
        <w:rPr>
          <w:bCs w:val="0"/>
          <w:sz w:val="22"/>
          <w:szCs w:val="22"/>
        </w:rPr>
      </w:pPr>
    </w:p>
    <w:p w:rsidR="00913995" w:rsidRDefault="00913995" w:rsidP="005C4F74">
      <w:pPr>
        <w:autoSpaceDE w:val="0"/>
        <w:autoSpaceDN w:val="0"/>
        <w:adjustRightInd w:val="0"/>
        <w:rPr>
          <w:b/>
          <w:bCs w:val="0"/>
          <w:color w:val="000099"/>
          <w:sz w:val="24"/>
          <w:szCs w:val="24"/>
        </w:rPr>
      </w:pPr>
      <w:r w:rsidRPr="00D20F40">
        <w:rPr>
          <w:b/>
          <w:bCs w:val="0"/>
          <w:color w:val="000099"/>
          <w:sz w:val="24"/>
          <w:szCs w:val="24"/>
        </w:rPr>
        <w:t>Historic Preservation</w:t>
      </w:r>
    </w:p>
    <w:p w:rsidR="006D23CE" w:rsidRPr="004C771A" w:rsidRDefault="004C771A" w:rsidP="009278B0">
      <w:pPr>
        <w:autoSpaceDE w:val="0"/>
        <w:autoSpaceDN w:val="0"/>
        <w:adjustRightInd w:val="0"/>
        <w:spacing w:after="240"/>
        <w:jc w:val="both"/>
        <w:rPr>
          <w:bCs w:val="0"/>
          <w:sz w:val="22"/>
          <w:szCs w:val="22"/>
        </w:rPr>
      </w:pPr>
      <w:r>
        <w:rPr>
          <w:bCs w:val="0"/>
          <w:sz w:val="22"/>
          <w:szCs w:val="22"/>
        </w:rPr>
        <w:t xml:space="preserve">Historic Preservation is a tool for the revitalization and adaptive reuse of historic buildings in the City.  The majority of historic structures in Titusville are located in the CRA.  These historic buildings are an asset to the City and create the City’s character. This goal has been furthered with the creation of a Historic Preservation Board, a Historic Preservation Ordinance, the designation as a Certified Local Government; the </w:t>
      </w:r>
      <w:r w:rsidR="00F53330">
        <w:rPr>
          <w:bCs w:val="0"/>
          <w:sz w:val="22"/>
          <w:szCs w:val="22"/>
        </w:rPr>
        <w:t xml:space="preserve">designation of </w:t>
      </w:r>
      <w:r w:rsidR="0034397F">
        <w:rPr>
          <w:bCs w:val="0"/>
          <w:sz w:val="22"/>
          <w:szCs w:val="22"/>
        </w:rPr>
        <w:t xml:space="preserve">twelve (12) </w:t>
      </w:r>
      <w:r w:rsidR="00F53330">
        <w:rPr>
          <w:bCs w:val="0"/>
          <w:sz w:val="22"/>
          <w:szCs w:val="22"/>
        </w:rPr>
        <w:t xml:space="preserve">historic resources to the Local Historic Register; the creation of a local Ad Valorem Property Tax Exemption Ordinance and the CRA Building Grant Program </w:t>
      </w:r>
      <w:r w:rsidR="002414B0">
        <w:rPr>
          <w:bCs w:val="0"/>
          <w:sz w:val="22"/>
          <w:szCs w:val="22"/>
        </w:rPr>
        <w:t xml:space="preserve">which can be used </w:t>
      </w:r>
      <w:r w:rsidR="00F53330">
        <w:rPr>
          <w:bCs w:val="0"/>
          <w:sz w:val="22"/>
          <w:szCs w:val="22"/>
        </w:rPr>
        <w:t xml:space="preserve">as incentives to renovate historic resources; and the printing of a Titusville Historic Landmarks brochure.  </w:t>
      </w:r>
      <w:r w:rsidR="00D20F40">
        <w:rPr>
          <w:bCs w:val="0"/>
          <w:sz w:val="22"/>
          <w:szCs w:val="22"/>
        </w:rPr>
        <w:t xml:space="preserve">As stated earlier, the City obtained a State of Florida Division of Historic Resources Small Matching Grant in July 2020 in the amount of $30,000 to fund the creation of a </w:t>
      </w:r>
      <w:r w:rsidR="00C54CC2">
        <w:rPr>
          <w:bCs w:val="0"/>
          <w:sz w:val="22"/>
          <w:szCs w:val="22"/>
        </w:rPr>
        <w:t>Explore H</w:t>
      </w:r>
      <w:r w:rsidR="00D20F40">
        <w:rPr>
          <w:bCs w:val="0"/>
          <w:sz w:val="22"/>
          <w:szCs w:val="22"/>
        </w:rPr>
        <w:t xml:space="preserve">istoric </w:t>
      </w:r>
      <w:r w:rsidR="00C54CC2">
        <w:rPr>
          <w:bCs w:val="0"/>
          <w:sz w:val="22"/>
          <w:szCs w:val="22"/>
        </w:rPr>
        <w:t>Titusville b</w:t>
      </w:r>
      <w:r w:rsidR="00D20F40">
        <w:rPr>
          <w:bCs w:val="0"/>
          <w:sz w:val="22"/>
          <w:szCs w:val="22"/>
        </w:rPr>
        <w:t>ooklet</w:t>
      </w:r>
      <w:r w:rsidR="00C54CC2">
        <w:rPr>
          <w:bCs w:val="0"/>
          <w:sz w:val="22"/>
          <w:szCs w:val="22"/>
        </w:rPr>
        <w:t>, mobile app, and website</w:t>
      </w:r>
      <w:r w:rsidR="00D20F40">
        <w:rPr>
          <w:bCs w:val="0"/>
          <w:sz w:val="22"/>
          <w:szCs w:val="22"/>
        </w:rPr>
        <w:t xml:space="preserve"> </w:t>
      </w:r>
      <w:r w:rsidR="00C54CC2">
        <w:rPr>
          <w:bCs w:val="0"/>
          <w:sz w:val="22"/>
          <w:szCs w:val="22"/>
        </w:rPr>
        <w:t>which provide w</w:t>
      </w:r>
      <w:r w:rsidR="00D20F40">
        <w:rPr>
          <w:bCs w:val="0"/>
          <w:sz w:val="22"/>
          <w:szCs w:val="22"/>
        </w:rPr>
        <w:t>alking/</w:t>
      </w:r>
      <w:r w:rsidR="00C54CC2">
        <w:rPr>
          <w:bCs w:val="0"/>
          <w:sz w:val="22"/>
          <w:szCs w:val="22"/>
        </w:rPr>
        <w:t>d</w:t>
      </w:r>
      <w:r w:rsidR="00D20F40">
        <w:rPr>
          <w:bCs w:val="0"/>
          <w:sz w:val="22"/>
          <w:szCs w:val="22"/>
        </w:rPr>
        <w:t xml:space="preserve">riving </w:t>
      </w:r>
      <w:r w:rsidR="00C54CC2">
        <w:rPr>
          <w:bCs w:val="0"/>
          <w:sz w:val="22"/>
          <w:szCs w:val="22"/>
        </w:rPr>
        <w:t>t</w:t>
      </w:r>
      <w:r w:rsidR="00D20F40">
        <w:rPr>
          <w:bCs w:val="0"/>
          <w:sz w:val="22"/>
          <w:szCs w:val="22"/>
        </w:rPr>
        <w:t>ours</w:t>
      </w:r>
      <w:r w:rsidR="00DD26D9">
        <w:rPr>
          <w:bCs w:val="0"/>
          <w:sz w:val="22"/>
          <w:szCs w:val="22"/>
        </w:rPr>
        <w:t>/audio recordings</w:t>
      </w:r>
      <w:r w:rsidR="00D20F40">
        <w:rPr>
          <w:bCs w:val="0"/>
          <w:sz w:val="22"/>
          <w:szCs w:val="22"/>
        </w:rPr>
        <w:t xml:space="preserve"> </w:t>
      </w:r>
      <w:r w:rsidR="00C54CC2">
        <w:rPr>
          <w:bCs w:val="0"/>
          <w:sz w:val="22"/>
          <w:szCs w:val="22"/>
        </w:rPr>
        <w:t>of historic landmarks in</w:t>
      </w:r>
      <w:r w:rsidR="00D20F40">
        <w:rPr>
          <w:bCs w:val="0"/>
          <w:sz w:val="22"/>
          <w:szCs w:val="22"/>
        </w:rPr>
        <w:t xml:space="preserve"> the City. The booklet and walking/driving tours help to identify the City’s historic resources and will help to provide economic development with visitors  touring the city’s historic landmarks and visiting city businesses</w:t>
      </w:r>
      <w:r w:rsidR="00C54CC2">
        <w:rPr>
          <w:bCs w:val="0"/>
          <w:sz w:val="22"/>
          <w:szCs w:val="22"/>
        </w:rPr>
        <w:t xml:space="preserve"> while touring the City</w:t>
      </w:r>
      <w:r w:rsidR="00D20F40">
        <w:rPr>
          <w:bCs w:val="0"/>
          <w:sz w:val="22"/>
          <w:szCs w:val="22"/>
        </w:rPr>
        <w:t xml:space="preserve">. </w:t>
      </w:r>
      <w:r w:rsidR="00F53330">
        <w:rPr>
          <w:bCs w:val="0"/>
          <w:sz w:val="22"/>
          <w:szCs w:val="22"/>
        </w:rPr>
        <w:t>There are many more historic resources in the CRA that need to be designated to prevent the</w:t>
      </w:r>
      <w:r w:rsidR="002C360A">
        <w:rPr>
          <w:bCs w:val="0"/>
          <w:sz w:val="22"/>
          <w:szCs w:val="22"/>
        </w:rPr>
        <w:t>ir</w:t>
      </w:r>
      <w:r w:rsidR="00F53330">
        <w:rPr>
          <w:bCs w:val="0"/>
          <w:sz w:val="22"/>
          <w:szCs w:val="22"/>
        </w:rPr>
        <w:t xml:space="preserve"> razing</w:t>
      </w:r>
      <w:r w:rsidR="002C360A">
        <w:rPr>
          <w:bCs w:val="0"/>
          <w:sz w:val="22"/>
          <w:szCs w:val="22"/>
        </w:rPr>
        <w:t xml:space="preserve"> </w:t>
      </w:r>
      <w:r w:rsidR="00C0702A">
        <w:rPr>
          <w:bCs w:val="0"/>
          <w:sz w:val="22"/>
          <w:szCs w:val="22"/>
        </w:rPr>
        <w:t>and</w:t>
      </w:r>
      <w:r w:rsidR="000E7794">
        <w:rPr>
          <w:bCs w:val="0"/>
          <w:sz w:val="22"/>
          <w:szCs w:val="22"/>
        </w:rPr>
        <w:t>/</w:t>
      </w:r>
      <w:r w:rsidR="00C0702A">
        <w:rPr>
          <w:bCs w:val="0"/>
          <w:sz w:val="22"/>
          <w:szCs w:val="22"/>
        </w:rPr>
        <w:t xml:space="preserve">or inappropriate façade renovation </w:t>
      </w:r>
      <w:r w:rsidR="002C360A">
        <w:rPr>
          <w:bCs w:val="0"/>
          <w:sz w:val="22"/>
          <w:szCs w:val="22"/>
        </w:rPr>
        <w:t>in order to maintain the City’s downtown heritage</w:t>
      </w:r>
      <w:r w:rsidR="00C54CC2">
        <w:rPr>
          <w:bCs w:val="0"/>
          <w:sz w:val="22"/>
          <w:szCs w:val="22"/>
        </w:rPr>
        <w:t xml:space="preserve"> and culture</w:t>
      </w:r>
      <w:r w:rsidR="00F53330">
        <w:rPr>
          <w:bCs w:val="0"/>
          <w:sz w:val="22"/>
          <w:szCs w:val="22"/>
        </w:rPr>
        <w:t xml:space="preserve">. </w:t>
      </w:r>
      <w:r w:rsidR="00C54CC2">
        <w:rPr>
          <w:bCs w:val="0"/>
          <w:sz w:val="22"/>
          <w:szCs w:val="22"/>
        </w:rPr>
        <w:t xml:space="preserve"> A future grant project hopes to develop architectural guidelines to help owners of historic buildings when making renovations to preserve the historic architectural </w:t>
      </w:r>
      <w:r w:rsidR="00914473">
        <w:rPr>
          <w:bCs w:val="0"/>
          <w:sz w:val="22"/>
          <w:szCs w:val="22"/>
        </w:rPr>
        <w:t>characteristics of their buildings.</w:t>
      </w:r>
    </w:p>
    <w:p w:rsidR="00913995" w:rsidRDefault="00913995" w:rsidP="005C4F74">
      <w:pPr>
        <w:autoSpaceDE w:val="0"/>
        <w:autoSpaceDN w:val="0"/>
        <w:adjustRightInd w:val="0"/>
        <w:rPr>
          <w:b/>
          <w:bCs w:val="0"/>
          <w:color w:val="000099"/>
          <w:sz w:val="24"/>
          <w:szCs w:val="24"/>
        </w:rPr>
      </w:pPr>
      <w:r>
        <w:rPr>
          <w:b/>
          <w:bCs w:val="0"/>
          <w:color w:val="000099"/>
          <w:sz w:val="24"/>
          <w:szCs w:val="24"/>
        </w:rPr>
        <w:t>Commercial Beautification Grant &amp; Structural Rehabil</w:t>
      </w:r>
      <w:r w:rsidR="009628A8">
        <w:rPr>
          <w:b/>
          <w:bCs w:val="0"/>
          <w:color w:val="000099"/>
          <w:sz w:val="24"/>
          <w:szCs w:val="24"/>
        </w:rPr>
        <w:t>it</w:t>
      </w:r>
      <w:r>
        <w:rPr>
          <w:b/>
          <w:bCs w:val="0"/>
          <w:color w:val="000099"/>
          <w:sz w:val="24"/>
          <w:szCs w:val="24"/>
        </w:rPr>
        <w:t>ation</w:t>
      </w:r>
    </w:p>
    <w:p w:rsidR="006D23CE" w:rsidRDefault="0043501C" w:rsidP="00E62325">
      <w:pPr>
        <w:autoSpaceDE w:val="0"/>
        <w:autoSpaceDN w:val="0"/>
        <w:adjustRightInd w:val="0"/>
        <w:jc w:val="both"/>
        <w:rPr>
          <w:bCs w:val="0"/>
          <w:sz w:val="22"/>
          <w:szCs w:val="22"/>
        </w:rPr>
      </w:pPr>
      <w:r>
        <w:rPr>
          <w:bCs w:val="0"/>
          <w:sz w:val="22"/>
          <w:szCs w:val="22"/>
        </w:rPr>
        <w:t xml:space="preserve">The </w:t>
      </w:r>
      <w:r w:rsidR="00502BA6">
        <w:rPr>
          <w:bCs w:val="0"/>
          <w:sz w:val="22"/>
          <w:szCs w:val="22"/>
        </w:rPr>
        <w:t xml:space="preserve">goal of the CRA’s Commercial Beautification &amp; Structural Rehabilitation Grant Program is to provide incentives to existing and new property owners to upgrade the exteriors for aesthetics, interiors to meet code requirements, and to incentivize new construction that will ultimately lead to higher occupancy rates, increased property values, and to increase the visual appearance of the CRA.  The creation of the CRA’s Commercial Interior Renovation Grant </w:t>
      </w:r>
      <w:r w:rsidR="002E67E7">
        <w:rPr>
          <w:bCs w:val="0"/>
          <w:sz w:val="22"/>
          <w:szCs w:val="22"/>
        </w:rPr>
        <w:t>i</w:t>
      </w:r>
      <w:r w:rsidR="00D72CF1">
        <w:rPr>
          <w:bCs w:val="0"/>
          <w:sz w:val="22"/>
          <w:szCs w:val="22"/>
        </w:rPr>
        <w:t xml:space="preserve">n previous years, the reinstituting of the Commercial Beautification Grant and the creation of the Building Permit and Impact Fee Grant that went into effect in FY 2019 helped to further this goal.  As previously stated the return on investment of the grant program shows that the program is worthwhile in priming the pump of investment in the CRA.  There are many properties </w:t>
      </w:r>
      <w:r w:rsidR="001F3067">
        <w:rPr>
          <w:bCs w:val="0"/>
          <w:sz w:val="22"/>
          <w:szCs w:val="22"/>
        </w:rPr>
        <w:t xml:space="preserve">in the CRA </w:t>
      </w:r>
      <w:r w:rsidR="00D72CF1">
        <w:rPr>
          <w:bCs w:val="0"/>
          <w:sz w:val="22"/>
          <w:szCs w:val="22"/>
        </w:rPr>
        <w:t>that can take advantage of this incentive.</w:t>
      </w:r>
    </w:p>
    <w:p w:rsidR="00502BA6" w:rsidRPr="0043501C" w:rsidRDefault="00502BA6" w:rsidP="005C4F74">
      <w:pPr>
        <w:autoSpaceDE w:val="0"/>
        <w:autoSpaceDN w:val="0"/>
        <w:adjustRightInd w:val="0"/>
        <w:rPr>
          <w:bCs w:val="0"/>
          <w:sz w:val="22"/>
          <w:szCs w:val="22"/>
        </w:rPr>
      </w:pPr>
    </w:p>
    <w:p w:rsidR="00913995" w:rsidRDefault="00913995" w:rsidP="005C4F74">
      <w:pPr>
        <w:autoSpaceDE w:val="0"/>
        <w:autoSpaceDN w:val="0"/>
        <w:adjustRightInd w:val="0"/>
        <w:rPr>
          <w:b/>
          <w:bCs w:val="0"/>
          <w:color w:val="000099"/>
          <w:sz w:val="24"/>
          <w:szCs w:val="24"/>
        </w:rPr>
      </w:pPr>
      <w:r>
        <w:rPr>
          <w:b/>
          <w:bCs w:val="0"/>
          <w:color w:val="000099"/>
          <w:sz w:val="24"/>
          <w:szCs w:val="24"/>
        </w:rPr>
        <w:t>Side Street Streetscape</w:t>
      </w:r>
    </w:p>
    <w:p w:rsidR="006D23CE" w:rsidRPr="001E1534" w:rsidRDefault="00DB7DFC" w:rsidP="009278B0">
      <w:pPr>
        <w:autoSpaceDE w:val="0"/>
        <w:autoSpaceDN w:val="0"/>
        <w:adjustRightInd w:val="0"/>
        <w:spacing w:after="360"/>
        <w:jc w:val="both"/>
        <w:rPr>
          <w:bCs w:val="0"/>
          <w:sz w:val="22"/>
          <w:szCs w:val="22"/>
        </w:rPr>
      </w:pPr>
      <w:r>
        <w:rPr>
          <w:bCs w:val="0"/>
          <w:sz w:val="22"/>
          <w:szCs w:val="22"/>
        </w:rPr>
        <w:t xml:space="preserve">Side street streetscape refers to the streets that intersect with US </w:t>
      </w:r>
      <w:r w:rsidR="00162A70">
        <w:rPr>
          <w:bCs w:val="0"/>
          <w:sz w:val="22"/>
          <w:szCs w:val="22"/>
        </w:rPr>
        <w:t>R</w:t>
      </w:r>
      <w:r>
        <w:rPr>
          <w:bCs w:val="0"/>
          <w:sz w:val="22"/>
          <w:szCs w:val="22"/>
        </w:rPr>
        <w:t>oute</w:t>
      </w:r>
      <w:r w:rsidR="00C96D69">
        <w:rPr>
          <w:bCs w:val="0"/>
          <w:sz w:val="22"/>
          <w:szCs w:val="22"/>
        </w:rPr>
        <w:t xml:space="preserve"> </w:t>
      </w:r>
      <w:r>
        <w:rPr>
          <w:bCs w:val="0"/>
          <w:sz w:val="22"/>
          <w:szCs w:val="22"/>
        </w:rPr>
        <w:t>1 (Washington Avenue and Hopkins Avenue). The streets include Orange Street, Broad Street, Main Street, Julia Street, Pine Street, Palmetto Street, South Street, and</w:t>
      </w:r>
      <w:r w:rsidRPr="00DB7DFC">
        <w:rPr>
          <w:bCs w:val="0"/>
          <w:sz w:val="22"/>
          <w:szCs w:val="22"/>
        </w:rPr>
        <w:t xml:space="preserve"> </w:t>
      </w:r>
      <w:r>
        <w:rPr>
          <w:bCs w:val="0"/>
          <w:sz w:val="22"/>
          <w:szCs w:val="22"/>
        </w:rPr>
        <w:t>St. Johns Street. Orange Street east of S. Washington Avenue</w:t>
      </w:r>
      <w:r w:rsidR="001F3067">
        <w:rPr>
          <w:bCs w:val="0"/>
          <w:sz w:val="22"/>
          <w:szCs w:val="22"/>
        </w:rPr>
        <w:t>,</w:t>
      </w:r>
      <w:r>
        <w:rPr>
          <w:bCs w:val="0"/>
          <w:sz w:val="22"/>
          <w:szCs w:val="22"/>
        </w:rPr>
        <w:t xml:space="preserve"> and Main Street have been resurfaced. Orange </w:t>
      </w:r>
      <w:r w:rsidR="00E157D4">
        <w:rPr>
          <w:bCs w:val="0"/>
          <w:sz w:val="22"/>
          <w:szCs w:val="22"/>
        </w:rPr>
        <w:t xml:space="preserve">and Pine </w:t>
      </w:r>
      <w:r>
        <w:rPr>
          <w:bCs w:val="0"/>
          <w:sz w:val="22"/>
          <w:szCs w:val="22"/>
        </w:rPr>
        <w:t>Stre</w:t>
      </w:r>
      <w:r w:rsidR="00E157D4">
        <w:rPr>
          <w:bCs w:val="0"/>
          <w:sz w:val="22"/>
          <w:szCs w:val="22"/>
        </w:rPr>
        <w:t xml:space="preserve">ets west of Hopkins Avenue as well as Lemon Avenue </w:t>
      </w:r>
      <w:r w:rsidR="0031674C">
        <w:rPr>
          <w:bCs w:val="0"/>
          <w:sz w:val="22"/>
          <w:szCs w:val="22"/>
        </w:rPr>
        <w:t xml:space="preserve">were resurfaced during the fiscal year. The resurfacing of </w:t>
      </w:r>
      <w:r w:rsidR="00FA5F56">
        <w:rPr>
          <w:bCs w:val="0"/>
          <w:sz w:val="22"/>
          <w:szCs w:val="22"/>
        </w:rPr>
        <w:t>other side streets in the CRA and the</w:t>
      </w:r>
      <w:r w:rsidR="00E157D4">
        <w:rPr>
          <w:bCs w:val="0"/>
          <w:sz w:val="22"/>
          <w:szCs w:val="22"/>
        </w:rPr>
        <w:t xml:space="preserve"> possible creation of landscape islands on Broad Street similar to what was done on Indian River Avenue when the trail was installed</w:t>
      </w:r>
      <w:r w:rsidR="00FA5F56">
        <w:rPr>
          <w:bCs w:val="0"/>
          <w:sz w:val="22"/>
          <w:szCs w:val="22"/>
        </w:rPr>
        <w:t xml:space="preserve"> need to be done</w:t>
      </w:r>
      <w:r w:rsidR="00E157D4">
        <w:rPr>
          <w:bCs w:val="0"/>
          <w:sz w:val="22"/>
          <w:szCs w:val="22"/>
        </w:rPr>
        <w:t>.</w:t>
      </w:r>
      <w:r>
        <w:rPr>
          <w:bCs w:val="0"/>
          <w:sz w:val="22"/>
          <w:szCs w:val="22"/>
        </w:rPr>
        <w:t xml:space="preserve"> </w:t>
      </w:r>
      <w:r w:rsidR="00914473">
        <w:rPr>
          <w:bCs w:val="0"/>
          <w:sz w:val="22"/>
          <w:szCs w:val="22"/>
        </w:rPr>
        <w:t xml:space="preserve">Increased lighting </w:t>
      </w:r>
      <w:r w:rsidR="00C96D69">
        <w:rPr>
          <w:bCs w:val="0"/>
          <w:sz w:val="22"/>
          <w:szCs w:val="22"/>
        </w:rPr>
        <w:t>including</w:t>
      </w:r>
      <w:r w:rsidR="00914473">
        <w:rPr>
          <w:bCs w:val="0"/>
          <w:sz w:val="22"/>
          <w:szCs w:val="22"/>
        </w:rPr>
        <w:t xml:space="preserve"> street and pedestrian lights are needed to be added to these side streets to provide </w:t>
      </w:r>
      <w:r w:rsidR="002362CB">
        <w:rPr>
          <w:bCs w:val="0"/>
          <w:sz w:val="22"/>
          <w:szCs w:val="22"/>
        </w:rPr>
        <w:t xml:space="preserve">a </w:t>
      </w:r>
      <w:r w:rsidR="00914473">
        <w:rPr>
          <w:bCs w:val="0"/>
          <w:sz w:val="22"/>
          <w:szCs w:val="22"/>
        </w:rPr>
        <w:t>safe night time environment.</w:t>
      </w:r>
    </w:p>
    <w:p w:rsidR="00913995" w:rsidRDefault="00913995" w:rsidP="005C4F74">
      <w:pPr>
        <w:autoSpaceDE w:val="0"/>
        <w:autoSpaceDN w:val="0"/>
        <w:adjustRightInd w:val="0"/>
        <w:rPr>
          <w:b/>
          <w:bCs w:val="0"/>
          <w:color w:val="000099"/>
          <w:sz w:val="24"/>
          <w:szCs w:val="24"/>
        </w:rPr>
      </w:pPr>
      <w:r>
        <w:rPr>
          <w:b/>
          <w:bCs w:val="0"/>
          <w:color w:val="000099"/>
          <w:sz w:val="24"/>
          <w:szCs w:val="24"/>
        </w:rPr>
        <w:lastRenderedPageBreak/>
        <w:t>Underground Utilities</w:t>
      </w:r>
    </w:p>
    <w:p w:rsidR="006D23CE" w:rsidRDefault="009F1DC6" w:rsidP="00E62325">
      <w:pPr>
        <w:autoSpaceDE w:val="0"/>
        <w:autoSpaceDN w:val="0"/>
        <w:adjustRightInd w:val="0"/>
        <w:jc w:val="both"/>
        <w:rPr>
          <w:bCs w:val="0"/>
          <w:sz w:val="22"/>
          <w:szCs w:val="22"/>
        </w:rPr>
      </w:pPr>
      <w:r>
        <w:rPr>
          <w:bCs w:val="0"/>
          <w:sz w:val="22"/>
          <w:szCs w:val="22"/>
        </w:rPr>
        <w:t xml:space="preserve">Converting the overhead </w:t>
      </w:r>
      <w:r w:rsidR="00AA2F46">
        <w:rPr>
          <w:bCs w:val="0"/>
          <w:sz w:val="22"/>
          <w:szCs w:val="22"/>
        </w:rPr>
        <w:t>power lines on US Route</w:t>
      </w:r>
      <w:r w:rsidR="00C96D69">
        <w:rPr>
          <w:bCs w:val="0"/>
          <w:sz w:val="22"/>
          <w:szCs w:val="22"/>
        </w:rPr>
        <w:t xml:space="preserve"> </w:t>
      </w:r>
      <w:r w:rsidR="00AA2F46">
        <w:rPr>
          <w:bCs w:val="0"/>
          <w:sz w:val="22"/>
          <w:szCs w:val="22"/>
        </w:rPr>
        <w:t>1 and on Broad Street to underground has been found to be cost prohibitive at this time.  A study in 2007 found that the cost to convert the lines to underground</w:t>
      </w:r>
      <w:r w:rsidR="00CF4B19">
        <w:rPr>
          <w:bCs w:val="0"/>
          <w:sz w:val="22"/>
          <w:szCs w:val="22"/>
        </w:rPr>
        <w:t xml:space="preserve"> </w:t>
      </w:r>
      <w:r w:rsidR="00AA2F46">
        <w:rPr>
          <w:bCs w:val="0"/>
          <w:sz w:val="22"/>
          <w:szCs w:val="22"/>
        </w:rPr>
        <w:t>as part of the US 1 Streetscaping project in 2010 would be $1.4 million</w:t>
      </w:r>
      <w:r w:rsidR="00CF4B19">
        <w:rPr>
          <w:bCs w:val="0"/>
          <w:sz w:val="22"/>
          <w:szCs w:val="22"/>
        </w:rPr>
        <w:t>.</w:t>
      </w:r>
      <w:r w:rsidR="00AA2F46">
        <w:rPr>
          <w:bCs w:val="0"/>
          <w:sz w:val="22"/>
          <w:szCs w:val="22"/>
        </w:rPr>
        <w:t xml:space="preserve">  </w:t>
      </w:r>
      <w:r w:rsidR="00CF4B19">
        <w:rPr>
          <w:bCs w:val="0"/>
          <w:sz w:val="22"/>
          <w:szCs w:val="22"/>
        </w:rPr>
        <w:t>T</w:t>
      </w:r>
      <w:r w:rsidR="00AA2F46">
        <w:rPr>
          <w:bCs w:val="0"/>
          <w:sz w:val="22"/>
          <w:szCs w:val="22"/>
        </w:rPr>
        <w:t xml:space="preserve">he cost </w:t>
      </w:r>
      <w:r w:rsidR="00CF4B19">
        <w:rPr>
          <w:bCs w:val="0"/>
          <w:sz w:val="22"/>
          <w:szCs w:val="22"/>
        </w:rPr>
        <w:t xml:space="preserve">would be </w:t>
      </w:r>
      <w:r w:rsidR="00AA2F46">
        <w:rPr>
          <w:bCs w:val="0"/>
          <w:sz w:val="22"/>
          <w:szCs w:val="22"/>
        </w:rPr>
        <w:t>even higher today.  This goal of the Redevelopment Plan has been put on the back burner until it becomes financially feasible.</w:t>
      </w:r>
    </w:p>
    <w:p w:rsidR="0034397F" w:rsidRDefault="0034397F" w:rsidP="005C4F74">
      <w:pPr>
        <w:autoSpaceDE w:val="0"/>
        <w:autoSpaceDN w:val="0"/>
        <w:adjustRightInd w:val="0"/>
        <w:rPr>
          <w:b/>
          <w:bCs w:val="0"/>
          <w:color w:val="000099"/>
          <w:sz w:val="24"/>
          <w:szCs w:val="24"/>
        </w:rPr>
      </w:pPr>
    </w:p>
    <w:p w:rsidR="00913995" w:rsidRDefault="00913995" w:rsidP="005C4F74">
      <w:pPr>
        <w:autoSpaceDE w:val="0"/>
        <w:autoSpaceDN w:val="0"/>
        <w:adjustRightInd w:val="0"/>
        <w:rPr>
          <w:b/>
          <w:bCs w:val="0"/>
          <w:color w:val="000099"/>
          <w:sz w:val="24"/>
          <w:szCs w:val="24"/>
        </w:rPr>
      </w:pPr>
      <w:r>
        <w:rPr>
          <w:b/>
          <w:bCs w:val="0"/>
          <w:color w:val="000099"/>
          <w:sz w:val="24"/>
          <w:szCs w:val="24"/>
        </w:rPr>
        <w:t>Targeted Property Acquisition</w:t>
      </w:r>
    </w:p>
    <w:p w:rsidR="00CB66B8" w:rsidRPr="00E157D4" w:rsidRDefault="00CE73FD" w:rsidP="00741219">
      <w:pPr>
        <w:autoSpaceDE w:val="0"/>
        <w:autoSpaceDN w:val="0"/>
        <w:adjustRightInd w:val="0"/>
        <w:spacing w:after="240"/>
        <w:jc w:val="both"/>
        <w:rPr>
          <w:bCs w:val="0"/>
          <w:sz w:val="22"/>
          <w:szCs w:val="22"/>
        </w:rPr>
      </w:pPr>
      <w:r>
        <w:rPr>
          <w:bCs w:val="0"/>
          <w:sz w:val="22"/>
          <w:szCs w:val="22"/>
        </w:rPr>
        <w:t xml:space="preserve">Targeted property acquisition is a strategic measure that can be used to attract development or provide public improvements such as parks, storm water ponds and conveyance, roads, etc.  Without obtaining a loan or bond, it is financially unfeasible for the CRA to purchase any properties at this time.  </w:t>
      </w:r>
      <w:r w:rsidR="00914473">
        <w:rPr>
          <w:bCs w:val="0"/>
          <w:sz w:val="22"/>
          <w:szCs w:val="22"/>
        </w:rPr>
        <w:t>I</w:t>
      </w:r>
      <w:r>
        <w:rPr>
          <w:bCs w:val="0"/>
          <w:sz w:val="22"/>
          <w:szCs w:val="22"/>
        </w:rPr>
        <w:t>t may be possible for the CRA to form a public-private partnership to acquire strategic property for a desired development in the CRA</w:t>
      </w:r>
      <w:r w:rsidR="00CB66B8">
        <w:rPr>
          <w:bCs w:val="0"/>
          <w:sz w:val="22"/>
          <w:szCs w:val="22"/>
        </w:rPr>
        <w:t xml:space="preserve"> with the use of tax increment reimbursement</w:t>
      </w:r>
      <w:r w:rsidR="002362CB">
        <w:rPr>
          <w:bCs w:val="0"/>
          <w:sz w:val="22"/>
          <w:szCs w:val="22"/>
        </w:rPr>
        <w:t xml:space="preserve"> with potential developers</w:t>
      </w:r>
      <w:r w:rsidR="00CB66B8">
        <w:rPr>
          <w:bCs w:val="0"/>
          <w:sz w:val="22"/>
          <w:szCs w:val="22"/>
        </w:rPr>
        <w:t>.</w:t>
      </w:r>
      <w:r w:rsidR="00741219" w:rsidRPr="00E157D4">
        <w:rPr>
          <w:bCs w:val="0"/>
          <w:sz w:val="22"/>
          <w:szCs w:val="22"/>
        </w:rPr>
        <w:t xml:space="preserve"> </w:t>
      </w:r>
    </w:p>
    <w:p w:rsidR="00913995" w:rsidRDefault="00913995" w:rsidP="005C4F74">
      <w:pPr>
        <w:autoSpaceDE w:val="0"/>
        <w:autoSpaceDN w:val="0"/>
        <w:adjustRightInd w:val="0"/>
        <w:rPr>
          <w:b/>
          <w:bCs w:val="0"/>
          <w:color w:val="000099"/>
          <w:sz w:val="24"/>
          <w:szCs w:val="24"/>
        </w:rPr>
      </w:pPr>
      <w:r>
        <w:rPr>
          <w:b/>
          <w:bCs w:val="0"/>
          <w:color w:val="000099"/>
          <w:sz w:val="24"/>
          <w:szCs w:val="24"/>
        </w:rPr>
        <w:t>Wayfinding Signage Program</w:t>
      </w:r>
    </w:p>
    <w:p w:rsidR="005F1E53" w:rsidRDefault="00CB66B8" w:rsidP="00E62325">
      <w:pPr>
        <w:autoSpaceDE w:val="0"/>
        <w:autoSpaceDN w:val="0"/>
        <w:adjustRightInd w:val="0"/>
        <w:jc w:val="both"/>
        <w:rPr>
          <w:bCs w:val="0"/>
          <w:sz w:val="22"/>
          <w:szCs w:val="22"/>
        </w:rPr>
      </w:pPr>
      <w:r>
        <w:rPr>
          <w:bCs w:val="0"/>
          <w:sz w:val="22"/>
          <w:szCs w:val="22"/>
        </w:rPr>
        <w:t xml:space="preserve">The CRA has implemented the initial wayfinding signage to include seven (7) directional signs along the Downtown Connector Trail, two (2) downtown directory signs, and two (2) </w:t>
      </w:r>
      <w:r w:rsidR="001F3067">
        <w:rPr>
          <w:bCs w:val="0"/>
          <w:sz w:val="22"/>
          <w:szCs w:val="22"/>
        </w:rPr>
        <w:t xml:space="preserve">pole </w:t>
      </w:r>
      <w:r>
        <w:rPr>
          <w:bCs w:val="0"/>
          <w:sz w:val="22"/>
          <w:szCs w:val="22"/>
        </w:rPr>
        <w:t>signs at the Welcome Center property directing visitors to the Welcome Center</w:t>
      </w:r>
      <w:r w:rsidR="00914473">
        <w:rPr>
          <w:bCs w:val="0"/>
          <w:sz w:val="22"/>
          <w:szCs w:val="22"/>
        </w:rPr>
        <w:t xml:space="preserve"> and</w:t>
      </w:r>
      <w:r>
        <w:rPr>
          <w:bCs w:val="0"/>
          <w:sz w:val="22"/>
          <w:szCs w:val="22"/>
        </w:rPr>
        <w:t xml:space="preserve"> Julia Street parking l</w:t>
      </w:r>
      <w:r w:rsidR="00914473">
        <w:rPr>
          <w:bCs w:val="0"/>
          <w:sz w:val="22"/>
          <w:szCs w:val="22"/>
        </w:rPr>
        <w:t>ot</w:t>
      </w:r>
      <w:r>
        <w:rPr>
          <w:bCs w:val="0"/>
          <w:sz w:val="22"/>
          <w:szCs w:val="22"/>
        </w:rPr>
        <w:t>.  Additional</w:t>
      </w:r>
      <w:r w:rsidR="002362CB">
        <w:rPr>
          <w:bCs w:val="0"/>
          <w:sz w:val="22"/>
          <w:szCs w:val="22"/>
        </w:rPr>
        <w:t xml:space="preserve"> </w:t>
      </w:r>
      <w:r>
        <w:rPr>
          <w:bCs w:val="0"/>
          <w:sz w:val="22"/>
          <w:szCs w:val="22"/>
        </w:rPr>
        <w:t xml:space="preserve"> detailed wayfinding</w:t>
      </w:r>
      <w:r w:rsidR="00EA5F2E">
        <w:rPr>
          <w:bCs w:val="0"/>
          <w:sz w:val="22"/>
          <w:szCs w:val="22"/>
        </w:rPr>
        <w:t>/directional</w:t>
      </w:r>
      <w:r>
        <w:rPr>
          <w:bCs w:val="0"/>
          <w:sz w:val="22"/>
          <w:szCs w:val="22"/>
        </w:rPr>
        <w:t xml:space="preserve"> signs are needed </w:t>
      </w:r>
      <w:r w:rsidR="00EA5F2E">
        <w:rPr>
          <w:bCs w:val="0"/>
          <w:sz w:val="22"/>
          <w:szCs w:val="22"/>
        </w:rPr>
        <w:t xml:space="preserve">for </w:t>
      </w:r>
      <w:r w:rsidR="002362CB">
        <w:rPr>
          <w:bCs w:val="0"/>
          <w:sz w:val="22"/>
          <w:szCs w:val="22"/>
        </w:rPr>
        <w:t xml:space="preserve">the connector trail and for </w:t>
      </w:r>
      <w:r w:rsidR="00EA5F2E">
        <w:rPr>
          <w:bCs w:val="0"/>
          <w:sz w:val="22"/>
          <w:szCs w:val="22"/>
        </w:rPr>
        <w:t>landmarks in the downtown such as the historic district, the Veterans Memorial, the Space Monuments, the fishing/shrimping pier, the various parks, and the municipal marina.</w:t>
      </w:r>
    </w:p>
    <w:p w:rsidR="007363AE" w:rsidRPr="007363AE" w:rsidRDefault="007363AE" w:rsidP="00E62325">
      <w:pPr>
        <w:autoSpaceDE w:val="0"/>
        <w:autoSpaceDN w:val="0"/>
        <w:adjustRightInd w:val="0"/>
        <w:jc w:val="both"/>
        <w:rPr>
          <w:bCs w:val="0"/>
          <w:sz w:val="22"/>
          <w:szCs w:val="22"/>
        </w:rPr>
      </w:pPr>
    </w:p>
    <w:p w:rsidR="00913995" w:rsidRDefault="00913995" w:rsidP="005C4F74">
      <w:pPr>
        <w:autoSpaceDE w:val="0"/>
        <w:autoSpaceDN w:val="0"/>
        <w:adjustRightInd w:val="0"/>
        <w:rPr>
          <w:b/>
          <w:bCs w:val="0"/>
          <w:color w:val="000099"/>
          <w:sz w:val="24"/>
          <w:szCs w:val="24"/>
        </w:rPr>
      </w:pPr>
      <w:r>
        <w:rPr>
          <w:b/>
          <w:bCs w:val="0"/>
          <w:color w:val="000099"/>
          <w:sz w:val="24"/>
          <w:szCs w:val="24"/>
        </w:rPr>
        <w:t>Event Sponsorship</w:t>
      </w:r>
      <w:r w:rsidR="00457278">
        <w:rPr>
          <w:b/>
          <w:bCs w:val="0"/>
          <w:color w:val="000099"/>
          <w:sz w:val="24"/>
          <w:szCs w:val="24"/>
        </w:rPr>
        <w:t xml:space="preserve"> and Marketing</w:t>
      </w:r>
    </w:p>
    <w:p w:rsidR="00457278" w:rsidRDefault="00CF4B19" w:rsidP="00E62325">
      <w:pPr>
        <w:autoSpaceDE w:val="0"/>
        <w:autoSpaceDN w:val="0"/>
        <w:adjustRightInd w:val="0"/>
        <w:jc w:val="both"/>
        <w:rPr>
          <w:bCs w:val="0"/>
          <w:sz w:val="22"/>
          <w:szCs w:val="22"/>
        </w:rPr>
      </w:pPr>
      <w:r>
        <w:rPr>
          <w:bCs w:val="0"/>
          <w:sz w:val="22"/>
          <w:szCs w:val="22"/>
        </w:rPr>
        <w:t xml:space="preserve">The CRA stopped funding Special Events in FY 2017.  The CRA determined that it wanted to concentrate funding on brick and mortar </w:t>
      </w:r>
      <w:r w:rsidR="00457278">
        <w:rPr>
          <w:bCs w:val="0"/>
          <w:sz w:val="22"/>
          <w:szCs w:val="22"/>
        </w:rPr>
        <w:t>projects and not on special events.  Marketing of the CRA has been transferred to the City’s Economic Development Division. This goal is no longer in effect.</w:t>
      </w:r>
    </w:p>
    <w:p w:rsidR="00473CAD" w:rsidRPr="00CF4B19" w:rsidRDefault="00473CAD" w:rsidP="00E62325">
      <w:pPr>
        <w:autoSpaceDE w:val="0"/>
        <w:autoSpaceDN w:val="0"/>
        <w:adjustRightInd w:val="0"/>
        <w:jc w:val="both"/>
        <w:rPr>
          <w:bCs w:val="0"/>
          <w:sz w:val="22"/>
          <w:szCs w:val="22"/>
        </w:rPr>
      </w:pPr>
    </w:p>
    <w:p w:rsidR="00913995" w:rsidRDefault="00913995" w:rsidP="005C4F74">
      <w:pPr>
        <w:autoSpaceDE w:val="0"/>
        <w:autoSpaceDN w:val="0"/>
        <w:adjustRightInd w:val="0"/>
        <w:rPr>
          <w:b/>
          <w:bCs w:val="0"/>
          <w:color w:val="000099"/>
          <w:sz w:val="24"/>
          <w:szCs w:val="24"/>
        </w:rPr>
      </w:pPr>
      <w:r>
        <w:rPr>
          <w:b/>
          <w:bCs w:val="0"/>
          <w:color w:val="000099"/>
          <w:sz w:val="24"/>
          <w:szCs w:val="24"/>
        </w:rPr>
        <w:t>Banner Signs</w:t>
      </w:r>
    </w:p>
    <w:p w:rsidR="006D23CE" w:rsidRDefault="00DB1B20" w:rsidP="00E62325">
      <w:pPr>
        <w:autoSpaceDE w:val="0"/>
        <w:autoSpaceDN w:val="0"/>
        <w:adjustRightInd w:val="0"/>
        <w:jc w:val="both"/>
        <w:rPr>
          <w:bCs w:val="0"/>
          <w:sz w:val="22"/>
          <w:szCs w:val="22"/>
        </w:rPr>
      </w:pPr>
      <w:r>
        <w:rPr>
          <w:bCs w:val="0"/>
          <w:sz w:val="22"/>
          <w:szCs w:val="22"/>
        </w:rPr>
        <w:t xml:space="preserve">Street banners attached to pedestrian light poles in the CRA have included downtown activities such as music, dining, history, culture and the environment. Banners </w:t>
      </w:r>
      <w:r w:rsidR="001F3067">
        <w:rPr>
          <w:bCs w:val="0"/>
          <w:sz w:val="22"/>
          <w:szCs w:val="22"/>
        </w:rPr>
        <w:t>have</w:t>
      </w:r>
      <w:r>
        <w:rPr>
          <w:bCs w:val="0"/>
          <w:sz w:val="22"/>
          <w:szCs w:val="22"/>
        </w:rPr>
        <w:t xml:space="preserve"> also be</w:t>
      </w:r>
      <w:r w:rsidR="001F3067">
        <w:rPr>
          <w:bCs w:val="0"/>
          <w:sz w:val="22"/>
          <w:szCs w:val="22"/>
        </w:rPr>
        <w:t>en</w:t>
      </w:r>
      <w:r>
        <w:rPr>
          <w:bCs w:val="0"/>
          <w:sz w:val="22"/>
          <w:szCs w:val="22"/>
        </w:rPr>
        <w:t xml:space="preserve"> installed to commemorate significant events in the city such as was done for the </w:t>
      </w:r>
      <w:r w:rsidR="00B548B0">
        <w:rPr>
          <w:bCs w:val="0"/>
          <w:sz w:val="22"/>
          <w:szCs w:val="22"/>
        </w:rPr>
        <w:t>City’s celebration of the City’s 150</w:t>
      </w:r>
      <w:r w:rsidR="00B548B0" w:rsidRPr="00B548B0">
        <w:rPr>
          <w:bCs w:val="0"/>
          <w:sz w:val="22"/>
          <w:szCs w:val="22"/>
          <w:vertAlign w:val="superscript"/>
        </w:rPr>
        <w:t>th</w:t>
      </w:r>
      <w:r w:rsidR="00B548B0">
        <w:rPr>
          <w:bCs w:val="0"/>
          <w:sz w:val="22"/>
          <w:szCs w:val="22"/>
        </w:rPr>
        <w:t xml:space="preserve"> anniversary of it’s founding in 2017.  </w:t>
      </w:r>
      <w:r w:rsidR="00BD72E9">
        <w:rPr>
          <w:bCs w:val="0"/>
          <w:sz w:val="22"/>
          <w:szCs w:val="22"/>
        </w:rPr>
        <w:t xml:space="preserve">Sixty six (66) holiday themed banners were purchased in FY 2019-2020 to provide for a more festive holiday season in the CRA.  </w:t>
      </w:r>
      <w:r w:rsidR="00B548B0">
        <w:rPr>
          <w:bCs w:val="0"/>
          <w:sz w:val="22"/>
          <w:szCs w:val="22"/>
        </w:rPr>
        <w:t xml:space="preserve">The installation of banners on a seasonal and on a replacement basis due to weathering </w:t>
      </w:r>
      <w:r w:rsidR="00BD72E9">
        <w:rPr>
          <w:bCs w:val="0"/>
          <w:sz w:val="22"/>
          <w:szCs w:val="22"/>
        </w:rPr>
        <w:t xml:space="preserve">and age </w:t>
      </w:r>
      <w:r w:rsidR="00B548B0">
        <w:rPr>
          <w:bCs w:val="0"/>
          <w:sz w:val="22"/>
          <w:szCs w:val="22"/>
        </w:rPr>
        <w:t>will be a continuing activity that adds to the vibrancy of the City.</w:t>
      </w:r>
    </w:p>
    <w:p w:rsidR="00B548B0" w:rsidRPr="00E157D4" w:rsidRDefault="00B548B0" w:rsidP="005C4F74">
      <w:pPr>
        <w:autoSpaceDE w:val="0"/>
        <w:autoSpaceDN w:val="0"/>
        <w:adjustRightInd w:val="0"/>
        <w:rPr>
          <w:bCs w:val="0"/>
          <w:sz w:val="22"/>
          <w:szCs w:val="22"/>
        </w:rPr>
      </w:pPr>
    </w:p>
    <w:p w:rsidR="00913995" w:rsidRPr="00913995" w:rsidRDefault="00913995" w:rsidP="005C4F74">
      <w:pPr>
        <w:autoSpaceDE w:val="0"/>
        <w:autoSpaceDN w:val="0"/>
        <w:adjustRightInd w:val="0"/>
        <w:rPr>
          <w:b/>
          <w:bCs w:val="0"/>
          <w:color w:val="000099"/>
          <w:sz w:val="24"/>
          <w:szCs w:val="24"/>
        </w:rPr>
      </w:pPr>
      <w:r>
        <w:rPr>
          <w:b/>
          <w:bCs w:val="0"/>
          <w:color w:val="000099"/>
          <w:sz w:val="24"/>
          <w:szCs w:val="24"/>
        </w:rPr>
        <w:t>Downtown Stormwater Plan</w:t>
      </w:r>
    </w:p>
    <w:p w:rsidR="00765983" w:rsidRDefault="006A0CC1" w:rsidP="00FA1FA8">
      <w:pPr>
        <w:autoSpaceDE w:val="0"/>
        <w:autoSpaceDN w:val="0"/>
        <w:adjustRightInd w:val="0"/>
        <w:spacing w:after="2160"/>
        <w:jc w:val="both"/>
        <w:rPr>
          <w:b/>
          <w:bCs w:val="0"/>
          <w:color w:val="000099"/>
          <w:sz w:val="44"/>
          <w:szCs w:val="44"/>
        </w:rPr>
      </w:pPr>
      <w:bookmarkStart w:id="6" w:name="_Hlk33186059"/>
      <w:r>
        <w:rPr>
          <w:bCs w:val="0"/>
          <w:sz w:val="22"/>
          <w:szCs w:val="22"/>
        </w:rPr>
        <w:t xml:space="preserve">It has </w:t>
      </w:r>
      <w:r w:rsidR="00E3777B">
        <w:rPr>
          <w:bCs w:val="0"/>
          <w:sz w:val="22"/>
          <w:szCs w:val="22"/>
        </w:rPr>
        <w:t xml:space="preserve">been </w:t>
      </w:r>
      <w:r>
        <w:rPr>
          <w:bCs w:val="0"/>
          <w:sz w:val="22"/>
          <w:szCs w:val="22"/>
        </w:rPr>
        <w:t xml:space="preserve">determined that a regional stormwater master plan would be cost prohibitive to implement due to the number </w:t>
      </w:r>
      <w:r w:rsidR="001F3067">
        <w:rPr>
          <w:bCs w:val="0"/>
          <w:sz w:val="22"/>
          <w:szCs w:val="22"/>
        </w:rPr>
        <w:t xml:space="preserve">of </w:t>
      </w:r>
      <w:r>
        <w:rPr>
          <w:bCs w:val="0"/>
          <w:sz w:val="22"/>
          <w:szCs w:val="22"/>
        </w:rPr>
        <w:t xml:space="preserve">drainage basins that traverse the CRA and due to the ruling that the City’s Stormwater Utility could not pay for the plan.  In FY 2019 the CRA advocated the use of Low Impact Development (LID) techniques </w:t>
      </w:r>
      <w:r w:rsidR="00CF2855">
        <w:rPr>
          <w:bCs w:val="0"/>
          <w:sz w:val="22"/>
          <w:szCs w:val="22"/>
        </w:rPr>
        <w:t>and</w:t>
      </w:r>
      <w:r>
        <w:rPr>
          <w:bCs w:val="0"/>
          <w:sz w:val="22"/>
          <w:szCs w:val="22"/>
        </w:rPr>
        <w:t xml:space="preserve"> public – private partnerships</w:t>
      </w:r>
      <w:r w:rsidR="00CF2855">
        <w:rPr>
          <w:bCs w:val="0"/>
          <w:sz w:val="22"/>
          <w:szCs w:val="22"/>
        </w:rPr>
        <w:t xml:space="preserve"> to create stormwater facilities</w:t>
      </w:r>
      <w:r>
        <w:rPr>
          <w:bCs w:val="0"/>
          <w:sz w:val="22"/>
          <w:szCs w:val="22"/>
        </w:rPr>
        <w:t xml:space="preserve"> to handle stormwater runoff in the CRA. </w:t>
      </w:r>
      <w:r w:rsidR="00CF2855">
        <w:rPr>
          <w:bCs w:val="0"/>
          <w:sz w:val="22"/>
          <w:szCs w:val="22"/>
        </w:rPr>
        <w:t>Th</w:t>
      </w:r>
      <w:r w:rsidR="00E3777B">
        <w:rPr>
          <w:bCs w:val="0"/>
          <w:sz w:val="22"/>
          <w:szCs w:val="22"/>
        </w:rPr>
        <w:t>e</w:t>
      </w:r>
      <w:r w:rsidR="00CF2855">
        <w:rPr>
          <w:bCs w:val="0"/>
          <w:sz w:val="22"/>
          <w:szCs w:val="22"/>
        </w:rPr>
        <w:t xml:space="preserve"> implementation of this goal will be a continuing process.</w:t>
      </w:r>
      <w:bookmarkEnd w:id="6"/>
      <w:r w:rsidR="00741219">
        <w:rPr>
          <w:b/>
          <w:bCs w:val="0"/>
          <w:color w:val="000099"/>
          <w:sz w:val="44"/>
          <w:szCs w:val="44"/>
        </w:rPr>
        <w:t xml:space="preserve"> </w:t>
      </w:r>
    </w:p>
    <w:p w:rsidR="00194523" w:rsidRDefault="00194523" w:rsidP="00194D21">
      <w:pPr>
        <w:autoSpaceDE w:val="0"/>
        <w:autoSpaceDN w:val="0"/>
        <w:adjustRightInd w:val="0"/>
        <w:jc w:val="center"/>
        <w:rPr>
          <w:b/>
          <w:bCs w:val="0"/>
          <w:color w:val="000099"/>
          <w:sz w:val="44"/>
          <w:szCs w:val="44"/>
        </w:rPr>
      </w:pPr>
      <w:r w:rsidRPr="0072085B">
        <w:rPr>
          <w:b/>
          <w:bCs w:val="0"/>
          <w:color w:val="000099"/>
          <w:sz w:val="44"/>
          <w:szCs w:val="44"/>
        </w:rPr>
        <w:lastRenderedPageBreak/>
        <w:t>Financial Audit Information</w:t>
      </w:r>
    </w:p>
    <w:p w:rsidR="00DA087A" w:rsidRDefault="00DA087A" w:rsidP="00194523">
      <w:pPr>
        <w:autoSpaceDE w:val="0"/>
        <w:autoSpaceDN w:val="0"/>
        <w:adjustRightInd w:val="0"/>
        <w:jc w:val="center"/>
        <w:rPr>
          <w:b/>
          <w:bCs w:val="0"/>
          <w:color w:val="000099"/>
          <w:sz w:val="22"/>
          <w:szCs w:val="22"/>
        </w:rPr>
      </w:pPr>
    </w:p>
    <w:p w:rsidR="00B548B0" w:rsidRDefault="00CF4859" w:rsidP="005C4F74">
      <w:pPr>
        <w:autoSpaceDE w:val="0"/>
        <w:autoSpaceDN w:val="0"/>
        <w:adjustRightInd w:val="0"/>
        <w:jc w:val="both"/>
        <w:rPr>
          <w:bCs w:val="0"/>
          <w:sz w:val="22"/>
          <w:szCs w:val="22"/>
        </w:rPr>
      </w:pPr>
      <w:r>
        <w:rPr>
          <w:bCs w:val="0"/>
          <w:sz w:val="22"/>
          <w:szCs w:val="22"/>
        </w:rPr>
        <w:t>The financial information for the Titusville CRA on the following pages is a</w:t>
      </w:r>
      <w:r w:rsidR="00DA087A">
        <w:rPr>
          <w:bCs w:val="0"/>
          <w:sz w:val="22"/>
          <w:szCs w:val="22"/>
        </w:rPr>
        <w:t>s reported by the independent auditing firm of</w:t>
      </w:r>
      <w:r w:rsidR="00BB6634">
        <w:rPr>
          <w:bCs w:val="0"/>
          <w:sz w:val="22"/>
          <w:szCs w:val="22"/>
        </w:rPr>
        <w:t xml:space="preserve"> James Moore &amp; Company, 121 Executive Circle, Daytona Beach, Florida, 32114</w:t>
      </w:r>
      <w:r w:rsidR="001F0ECE">
        <w:rPr>
          <w:bCs w:val="0"/>
          <w:sz w:val="22"/>
          <w:szCs w:val="22"/>
        </w:rPr>
        <w:t>. The data was</w:t>
      </w:r>
      <w:r w:rsidR="00DA087A">
        <w:rPr>
          <w:bCs w:val="0"/>
          <w:sz w:val="22"/>
          <w:szCs w:val="22"/>
        </w:rPr>
        <w:t xml:space="preserve"> take</w:t>
      </w:r>
      <w:r w:rsidR="0080132A">
        <w:rPr>
          <w:bCs w:val="0"/>
          <w:sz w:val="22"/>
          <w:szCs w:val="22"/>
        </w:rPr>
        <w:t>n from the City of Titusville’s</w:t>
      </w:r>
      <w:r w:rsidR="000F30B8">
        <w:rPr>
          <w:bCs w:val="0"/>
          <w:sz w:val="22"/>
          <w:szCs w:val="22"/>
        </w:rPr>
        <w:t xml:space="preserve"> </w:t>
      </w:r>
      <w:r w:rsidR="00DA087A">
        <w:rPr>
          <w:bCs w:val="0"/>
          <w:sz w:val="22"/>
          <w:szCs w:val="22"/>
        </w:rPr>
        <w:t>Comprehensive Annual Financial Report, Fisca</w:t>
      </w:r>
      <w:r w:rsidR="00EA73C1">
        <w:rPr>
          <w:bCs w:val="0"/>
          <w:sz w:val="22"/>
          <w:szCs w:val="22"/>
        </w:rPr>
        <w:t xml:space="preserve">l </w:t>
      </w:r>
      <w:r w:rsidR="00B635D7">
        <w:rPr>
          <w:bCs w:val="0"/>
          <w:sz w:val="22"/>
          <w:szCs w:val="22"/>
        </w:rPr>
        <w:t>Year ended September 30, 20</w:t>
      </w:r>
      <w:r w:rsidR="00420FFC">
        <w:rPr>
          <w:bCs w:val="0"/>
          <w:sz w:val="22"/>
          <w:szCs w:val="22"/>
        </w:rPr>
        <w:t>2</w:t>
      </w:r>
      <w:r w:rsidR="002A3D43">
        <w:rPr>
          <w:bCs w:val="0"/>
          <w:sz w:val="22"/>
          <w:szCs w:val="22"/>
        </w:rPr>
        <w:t>1</w:t>
      </w:r>
      <w:r w:rsidR="000F30B8">
        <w:rPr>
          <w:bCs w:val="0"/>
          <w:sz w:val="22"/>
          <w:szCs w:val="22"/>
        </w:rPr>
        <w:t>.</w:t>
      </w:r>
      <w:r w:rsidR="00660893">
        <w:rPr>
          <w:bCs w:val="0"/>
          <w:sz w:val="22"/>
          <w:szCs w:val="22"/>
        </w:rPr>
        <w:t xml:space="preserve">  The financial statement provides information on the Agency’s assets, liabilities, income, and operating expenses a</w:t>
      </w:r>
      <w:r w:rsidR="00372AAA">
        <w:rPr>
          <w:bCs w:val="0"/>
          <w:sz w:val="22"/>
          <w:szCs w:val="22"/>
        </w:rPr>
        <w:t>s of the end of fiscal year 20</w:t>
      </w:r>
      <w:r w:rsidR="002A3D43">
        <w:rPr>
          <w:bCs w:val="0"/>
          <w:sz w:val="22"/>
          <w:szCs w:val="22"/>
        </w:rPr>
        <w:t>20</w:t>
      </w:r>
      <w:r w:rsidR="00372AAA">
        <w:rPr>
          <w:bCs w:val="0"/>
          <w:sz w:val="22"/>
          <w:szCs w:val="22"/>
        </w:rPr>
        <w:t xml:space="preserve"> – 20</w:t>
      </w:r>
      <w:r w:rsidR="00BC2AA4">
        <w:rPr>
          <w:bCs w:val="0"/>
          <w:sz w:val="22"/>
          <w:szCs w:val="22"/>
        </w:rPr>
        <w:t>2</w:t>
      </w:r>
      <w:r w:rsidR="002A3D43">
        <w:rPr>
          <w:bCs w:val="0"/>
          <w:sz w:val="22"/>
          <w:szCs w:val="22"/>
        </w:rPr>
        <w:t>1</w:t>
      </w:r>
      <w:r w:rsidR="00660893">
        <w:rPr>
          <w:bCs w:val="0"/>
          <w:sz w:val="22"/>
          <w:szCs w:val="22"/>
        </w:rPr>
        <w:t xml:space="preserve"> in accordance with Chapter 163, Part III, Florida Statutes.</w:t>
      </w:r>
      <w:r w:rsidR="007B5959">
        <w:rPr>
          <w:bCs w:val="0"/>
          <w:sz w:val="22"/>
          <w:szCs w:val="22"/>
        </w:rPr>
        <w:t xml:space="preserve"> Total expenditures from the Redevelopment Trust Fund in the fiscal year were $</w:t>
      </w:r>
      <w:r w:rsidR="00D96D51">
        <w:rPr>
          <w:bCs w:val="0"/>
          <w:sz w:val="22"/>
          <w:szCs w:val="22"/>
        </w:rPr>
        <w:t>726,356</w:t>
      </w:r>
      <w:r w:rsidR="007B5959">
        <w:rPr>
          <w:bCs w:val="0"/>
          <w:sz w:val="22"/>
          <w:szCs w:val="22"/>
        </w:rPr>
        <w:t>.</w:t>
      </w:r>
    </w:p>
    <w:p w:rsidR="00B548B0" w:rsidRDefault="00B548B0" w:rsidP="005C4F74">
      <w:pPr>
        <w:autoSpaceDE w:val="0"/>
        <w:autoSpaceDN w:val="0"/>
        <w:adjustRightInd w:val="0"/>
        <w:jc w:val="both"/>
        <w:rPr>
          <w:bCs w:val="0"/>
          <w:sz w:val="22"/>
          <w:szCs w:val="22"/>
        </w:rPr>
      </w:pPr>
    </w:p>
    <w:p w:rsidR="00B548B0" w:rsidRDefault="00966AF0" w:rsidP="005C4F74">
      <w:pPr>
        <w:autoSpaceDE w:val="0"/>
        <w:autoSpaceDN w:val="0"/>
        <w:adjustRightInd w:val="0"/>
        <w:jc w:val="both"/>
        <w:rPr>
          <w:bCs w:val="0"/>
          <w:sz w:val="22"/>
          <w:szCs w:val="22"/>
        </w:rPr>
      </w:pPr>
      <w:r w:rsidRPr="00E770A3">
        <w:rPr>
          <w:bCs w:val="0"/>
          <w:sz w:val="22"/>
          <w:szCs w:val="22"/>
        </w:rPr>
        <w:t>An audit report of the CRA’s FY20</w:t>
      </w:r>
      <w:r w:rsidR="002A3D43">
        <w:rPr>
          <w:bCs w:val="0"/>
          <w:sz w:val="22"/>
          <w:szCs w:val="22"/>
        </w:rPr>
        <w:t>20</w:t>
      </w:r>
      <w:r w:rsidR="00ED4BD4" w:rsidRPr="00E770A3">
        <w:rPr>
          <w:bCs w:val="0"/>
          <w:sz w:val="22"/>
          <w:szCs w:val="22"/>
        </w:rPr>
        <w:t xml:space="preserve"> - 202</w:t>
      </w:r>
      <w:r w:rsidR="002A3D43">
        <w:rPr>
          <w:bCs w:val="0"/>
          <w:sz w:val="22"/>
          <w:szCs w:val="22"/>
        </w:rPr>
        <w:t>1</w:t>
      </w:r>
      <w:r w:rsidRPr="00E770A3">
        <w:rPr>
          <w:bCs w:val="0"/>
          <w:sz w:val="22"/>
          <w:szCs w:val="22"/>
        </w:rPr>
        <w:t xml:space="preserve"> expenditures by the James Moore &amp; Company is also included in this financial section of the Annual Report.</w:t>
      </w:r>
    </w:p>
    <w:p w:rsidR="00B548B0" w:rsidRDefault="00B548B0" w:rsidP="005C4F74">
      <w:pPr>
        <w:autoSpaceDE w:val="0"/>
        <w:autoSpaceDN w:val="0"/>
        <w:adjustRightInd w:val="0"/>
        <w:jc w:val="both"/>
        <w:rPr>
          <w:bCs w:val="0"/>
          <w:sz w:val="22"/>
          <w:szCs w:val="22"/>
        </w:rPr>
      </w:pPr>
    </w:p>
    <w:p w:rsidR="00AA240A" w:rsidRDefault="00FB3051" w:rsidP="005C4F74">
      <w:pPr>
        <w:autoSpaceDE w:val="0"/>
        <w:autoSpaceDN w:val="0"/>
        <w:adjustRightInd w:val="0"/>
        <w:jc w:val="both"/>
        <w:rPr>
          <w:bCs w:val="0"/>
          <w:sz w:val="22"/>
          <w:szCs w:val="22"/>
        </w:rPr>
      </w:pPr>
      <w:r>
        <w:rPr>
          <w:bCs w:val="0"/>
          <w:sz w:val="22"/>
          <w:szCs w:val="22"/>
        </w:rPr>
        <w:t>The total amount of funds expended for affordable housing for low income and middle income persons and families was zero (0) in the CRA.  It should be noted that affordable housing is not one of the goals of the current CRA Plan</w:t>
      </w:r>
      <w:r w:rsidR="00BC2AA4">
        <w:rPr>
          <w:bCs w:val="0"/>
          <w:sz w:val="22"/>
          <w:szCs w:val="22"/>
        </w:rPr>
        <w:t>.</w:t>
      </w:r>
    </w:p>
    <w:p w:rsidR="00665FFE" w:rsidRPr="004A7EBD" w:rsidRDefault="00665FFE" w:rsidP="007B4B03">
      <w:pPr>
        <w:rPr>
          <w:rFonts w:ascii="Calibri" w:eastAsia="Calibri" w:hAnsi="Calibri" w:cs="Times New Roman"/>
          <w:b/>
          <w:bCs w:val="0"/>
          <w:sz w:val="22"/>
          <w:szCs w:val="22"/>
          <w:highlight w:val="yellow"/>
        </w:rPr>
      </w:pPr>
      <w:bookmarkStart w:id="7" w:name="_GoBack"/>
      <w:bookmarkEnd w:id="7"/>
    </w:p>
    <w:sectPr w:rsidR="00665FFE" w:rsidRPr="004A7EBD" w:rsidSect="00E436E1">
      <w:headerReference w:type="even" r:id="rId42"/>
      <w:headerReference w:type="default" r:id="rId43"/>
      <w:footerReference w:type="even" r:id="rId44"/>
      <w:footerReference w:type="default" r:id="rId45"/>
      <w:headerReference w:type="first" r:id="rId46"/>
      <w:footerReference w:type="first" r:id="rId47"/>
      <w:pgSz w:w="12240" w:h="15840" w:code="1"/>
      <w:pgMar w:top="900" w:right="1080" w:bottom="900" w:left="1152" w:header="720" w:footer="72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9B8" w:rsidRDefault="00DA59B8">
      <w:r>
        <w:separator/>
      </w:r>
    </w:p>
  </w:endnote>
  <w:endnote w:type="continuationSeparator" w:id="0">
    <w:p w:rsidR="00DA59B8" w:rsidRDefault="00DA5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CC1" w:rsidRDefault="006A0CC1" w:rsidP="00A257DD">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end"/>
    </w:r>
  </w:p>
  <w:p w:rsidR="006A0CC1" w:rsidRDefault="006A0CC1" w:rsidP="00B862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CC1" w:rsidRDefault="006A0CC1" w:rsidP="00A257DD">
    <w:pPr>
      <w:pStyle w:val="Footer"/>
      <w:framePr w:wrap="around" w:vAnchor="text" w:hAnchor="margin" w:xAlign="right" w:y="1"/>
      <w:rPr>
        <w:rStyle w:val="PageNumber"/>
        <w:rFonts w:cs="Tahoma"/>
      </w:rPr>
    </w:pPr>
  </w:p>
  <w:p w:rsidR="006A0CC1" w:rsidRDefault="006A0CC1" w:rsidP="00B86230">
    <w:pPr>
      <w:pStyle w:val="Footer"/>
      <w:ind w:right="360"/>
    </w:pPr>
    <w:r>
      <w:tab/>
      <w:t xml:space="preserve">- </w:t>
    </w:r>
    <w:r>
      <w:fldChar w:fldCharType="begin"/>
    </w:r>
    <w:r>
      <w:instrText xml:space="preserve"> PAGE </w:instrText>
    </w:r>
    <w:r>
      <w:fldChar w:fldCharType="separate"/>
    </w:r>
    <w:r>
      <w:rPr>
        <w:noProof/>
      </w:rPr>
      <w:t>9</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CC1" w:rsidRDefault="006A0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9B8" w:rsidRDefault="00DA59B8">
      <w:r>
        <w:separator/>
      </w:r>
    </w:p>
  </w:footnote>
  <w:footnote w:type="continuationSeparator" w:id="0">
    <w:p w:rsidR="00DA59B8" w:rsidRDefault="00DA5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CC1" w:rsidRDefault="006A0C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CC1" w:rsidRDefault="006A0C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0CC1" w:rsidRDefault="006A0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2467"/>
    <w:multiLevelType w:val="hybridMultilevel"/>
    <w:tmpl w:val="563228C6"/>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B5DF0"/>
    <w:multiLevelType w:val="hybridMultilevel"/>
    <w:tmpl w:val="05DC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C1BE8"/>
    <w:multiLevelType w:val="hybridMultilevel"/>
    <w:tmpl w:val="A6208F5A"/>
    <w:lvl w:ilvl="0" w:tplc="8D10188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5F2AC6"/>
    <w:multiLevelType w:val="hybridMultilevel"/>
    <w:tmpl w:val="66A2B4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444DA5"/>
    <w:multiLevelType w:val="hybridMultilevel"/>
    <w:tmpl w:val="EBC0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C035C"/>
    <w:multiLevelType w:val="hybridMultilevel"/>
    <w:tmpl w:val="07AE17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024666B"/>
    <w:multiLevelType w:val="hybridMultilevel"/>
    <w:tmpl w:val="FFA2852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142B7011"/>
    <w:multiLevelType w:val="hybridMultilevel"/>
    <w:tmpl w:val="067E8D72"/>
    <w:lvl w:ilvl="0" w:tplc="8D101882">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160F2E"/>
    <w:multiLevelType w:val="hybridMultilevel"/>
    <w:tmpl w:val="0330A1F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15:restartNumberingAfterBreak="0">
    <w:nsid w:val="174D13D7"/>
    <w:multiLevelType w:val="hybridMultilevel"/>
    <w:tmpl w:val="BDF637BC"/>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B4E4652"/>
    <w:multiLevelType w:val="hybridMultilevel"/>
    <w:tmpl w:val="D0E446F6"/>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E02A4"/>
    <w:multiLevelType w:val="hybridMultilevel"/>
    <w:tmpl w:val="131A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83E1E"/>
    <w:multiLevelType w:val="hybridMultilevel"/>
    <w:tmpl w:val="4A262C18"/>
    <w:lvl w:ilvl="0" w:tplc="F33E3C2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19A383C"/>
    <w:multiLevelType w:val="hybridMultilevel"/>
    <w:tmpl w:val="0EF06406"/>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24417"/>
    <w:multiLevelType w:val="hybridMultilevel"/>
    <w:tmpl w:val="E6281C7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5706AC7"/>
    <w:multiLevelType w:val="multilevel"/>
    <w:tmpl w:val="07AE179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D275B36"/>
    <w:multiLevelType w:val="hybridMultilevel"/>
    <w:tmpl w:val="CD50FE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2D485C0B"/>
    <w:multiLevelType w:val="hybridMultilevel"/>
    <w:tmpl w:val="977C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9C3529"/>
    <w:multiLevelType w:val="hybridMultilevel"/>
    <w:tmpl w:val="E7B8FA02"/>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decimal"/>
      <w:lvlText w:val="%3."/>
      <w:lvlJc w:val="left"/>
      <w:pPr>
        <w:tabs>
          <w:tab w:val="num" w:pos="2880"/>
        </w:tabs>
        <w:ind w:left="2880" w:hanging="36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decimal"/>
      <w:lvlText w:val="%5."/>
      <w:lvlJc w:val="left"/>
      <w:pPr>
        <w:tabs>
          <w:tab w:val="num" w:pos="4320"/>
        </w:tabs>
        <w:ind w:left="4320" w:hanging="360"/>
      </w:pPr>
      <w:rPr>
        <w:rFonts w:cs="Times New Roman"/>
      </w:rPr>
    </w:lvl>
    <w:lvl w:ilvl="5" w:tplc="0409001B">
      <w:start w:val="1"/>
      <w:numFmt w:val="decimal"/>
      <w:lvlText w:val="%6."/>
      <w:lvlJc w:val="left"/>
      <w:pPr>
        <w:tabs>
          <w:tab w:val="num" w:pos="5040"/>
        </w:tabs>
        <w:ind w:left="5040" w:hanging="36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decimal"/>
      <w:lvlText w:val="%8."/>
      <w:lvlJc w:val="left"/>
      <w:pPr>
        <w:tabs>
          <w:tab w:val="num" w:pos="6480"/>
        </w:tabs>
        <w:ind w:left="6480" w:hanging="360"/>
      </w:pPr>
      <w:rPr>
        <w:rFonts w:cs="Times New Roman"/>
      </w:rPr>
    </w:lvl>
    <w:lvl w:ilvl="8" w:tplc="0409001B">
      <w:start w:val="1"/>
      <w:numFmt w:val="decimal"/>
      <w:lvlText w:val="%9."/>
      <w:lvlJc w:val="left"/>
      <w:pPr>
        <w:tabs>
          <w:tab w:val="num" w:pos="7200"/>
        </w:tabs>
        <w:ind w:left="7200" w:hanging="360"/>
      </w:pPr>
      <w:rPr>
        <w:rFonts w:cs="Times New Roman"/>
      </w:rPr>
    </w:lvl>
  </w:abstractNum>
  <w:abstractNum w:abstractNumId="19" w15:restartNumberingAfterBreak="0">
    <w:nsid w:val="31C3508C"/>
    <w:multiLevelType w:val="hybridMultilevel"/>
    <w:tmpl w:val="BC548702"/>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15:restartNumberingAfterBreak="0">
    <w:nsid w:val="332136B6"/>
    <w:multiLevelType w:val="hybridMultilevel"/>
    <w:tmpl w:val="3708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F7235"/>
    <w:multiLevelType w:val="hybridMultilevel"/>
    <w:tmpl w:val="72C42CE0"/>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AF101B"/>
    <w:multiLevelType w:val="multilevel"/>
    <w:tmpl w:val="43B845CE"/>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F473546"/>
    <w:multiLevelType w:val="hybridMultilevel"/>
    <w:tmpl w:val="0C8216BE"/>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3630B"/>
    <w:multiLevelType w:val="hybridMultilevel"/>
    <w:tmpl w:val="9126E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413037"/>
    <w:multiLevelType w:val="hybridMultilevel"/>
    <w:tmpl w:val="8F2AC454"/>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B4952"/>
    <w:multiLevelType w:val="hybridMultilevel"/>
    <w:tmpl w:val="1112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207ED4"/>
    <w:multiLevelType w:val="multilevel"/>
    <w:tmpl w:val="E6281C72"/>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EC229F0"/>
    <w:multiLevelType w:val="hybridMultilevel"/>
    <w:tmpl w:val="4CE206C8"/>
    <w:lvl w:ilvl="0" w:tplc="F9EA33B8">
      <w:start w:val="1"/>
      <w:numFmt w:val="decimal"/>
      <w:lvlText w:val="%1."/>
      <w:lvlJc w:val="left"/>
      <w:pPr>
        <w:tabs>
          <w:tab w:val="num" w:pos="480"/>
        </w:tabs>
        <w:ind w:left="480" w:hanging="360"/>
      </w:pPr>
      <w:rPr>
        <w:rFonts w:hint="default"/>
      </w:rPr>
    </w:lvl>
    <w:lvl w:ilvl="1" w:tplc="0409000F">
      <w:start w:val="1"/>
      <w:numFmt w:val="decimal"/>
      <w:lvlText w:val="%2."/>
      <w:lvlJc w:val="left"/>
      <w:pPr>
        <w:tabs>
          <w:tab w:val="num" w:pos="960"/>
        </w:tabs>
        <w:ind w:left="960" w:hanging="360"/>
      </w:pPr>
      <w:rPr>
        <w:rFonts w:hint="default"/>
      </w:r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29" w15:restartNumberingAfterBreak="0">
    <w:nsid w:val="4FD4433F"/>
    <w:multiLevelType w:val="hybridMultilevel"/>
    <w:tmpl w:val="343A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C3740E"/>
    <w:multiLevelType w:val="hybridMultilevel"/>
    <w:tmpl w:val="30C0AFD2"/>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26701C2"/>
    <w:multiLevelType w:val="hybridMultilevel"/>
    <w:tmpl w:val="5EE4D492"/>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15:restartNumberingAfterBreak="0">
    <w:nsid w:val="52944F1A"/>
    <w:multiLevelType w:val="hybridMultilevel"/>
    <w:tmpl w:val="DE28478E"/>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EB4584"/>
    <w:multiLevelType w:val="hybridMultilevel"/>
    <w:tmpl w:val="2D6A8A66"/>
    <w:lvl w:ilvl="0" w:tplc="04090001">
      <w:start w:val="1"/>
      <w:numFmt w:val="bullet"/>
      <w:lvlText w:val=""/>
      <w:lvlJc w:val="left"/>
      <w:pPr>
        <w:tabs>
          <w:tab w:val="num" w:pos="795"/>
        </w:tabs>
        <w:ind w:left="795"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4" w15:restartNumberingAfterBreak="0">
    <w:nsid w:val="5B410E2B"/>
    <w:multiLevelType w:val="hybridMultilevel"/>
    <w:tmpl w:val="7D4C6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D553FF"/>
    <w:multiLevelType w:val="hybridMultilevel"/>
    <w:tmpl w:val="4B265072"/>
    <w:lvl w:ilvl="0" w:tplc="8D101882">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EA47D91"/>
    <w:multiLevelType w:val="hybridMultilevel"/>
    <w:tmpl w:val="11B0F0DA"/>
    <w:lvl w:ilvl="0" w:tplc="8D101882">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665E042C"/>
    <w:multiLevelType w:val="hybridMultilevel"/>
    <w:tmpl w:val="5680E596"/>
    <w:lvl w:ilvl="0" w:tplc="8D101882">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7A03EB9"/>
    <w:multiLevelType w:val="hybridMultilevel"/>
    <w:tmpl w:val="0916CCB8"/>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69CF6A4C"/>
    <w:multiLevelType w:val="hybridMultilevel"/>
    <w:tmpl w:val="694AB012"/>
    <w:lvl w:ilvl="0" w:tplc="8D1018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E5E5D21"/>
    <w:multiLevelType w:val="hybridMultilevel"/>
    <w:tmpl w:val="134A7CDC"/>
    <w:lvl w:ilvl="0" w:tplc="8D1018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2156F6D"/>
    <w:multiLevelType w:val="hybridMultilevel"/>
    <w:tmpl w:val="FBC6805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2" w15:restartNumberingAfterBreak="0">
    <w:nsid w:val="72EE7508"/>
    <w:multiLevelType w:val="hybridMultilevel"/>
    <w:tmpl w:val="A77CD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607A9C"/>
    <w:multiLevelType w:val="hybridMultilevel"/>
    <w:tmpl w:val="E7FC639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4" w15:restartNumberingAfterBreak="0">
    <w:nsid w:val="7E2112FF"/>
    <w:multiLevelType w:val="hybridMultilevel"/>
    <w:tmpl w:val="DE04E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8"/>
  </w:num>
  <w:num w:numId="8">
    <w:abstractNumId w:val="14"/>
  </w:num>
  <w:num w:numId="9">
    <w:abstractNumId w:val="27"/>
  </w:num>
  <w:num w:numId="10">
    <w:abstractNumId w:val="35"/>
  </w:num>
  <w:num w:numId="11">
    <w:abstractNumId w:val="22"/>
  </w:num>
  <w:num w:numId="12">
    <w:abstractNumId w:val="12"/>
  </w:num>
  <w:num w:numId="13">
    <w:abstractNumId w:val="29"/>
  </w:num>
  <w:num w:numId="14">
    <w:abstractNumId w:val="28"/>
  </w:num>
  <w:num w:numId="15">
    <w:abstractNumId w:val="1"/>
  </w:num>
  <w:num w:numId="16">
    <w:abstractNumId w:val="41"/>
  </w:num>
  <w:num w:numId="17">
    <w:abstractNumId w:val="4"/>
  </w:num>
  <w:num w:numId="18">
    <w:abstractNumId w:val="11"/>
  </w:num>
  <w:num w:numId="19">
    <w:abstractNumId w:val="8"/>
  </w:num>
  <w:num w:numId="20">
    <w:abstractNumId w:val="6"/>
  </w:num>
  <w:num w:numId="21">
    <w:abstractNumId w:val="20"/>
  </w:num>
  <w:num w:numId="22">
    <w:abstractNumId w:val="44"/>
  </w:num>
  <w:num w:numId="23">
    <w:abstractNumId w:val="17"/>
  </w:num>
  <w:num w:numId="24">
    <w:abstractNumId w:val="34"/>
  </w:num>
  <w:num w:numId="25">
    <w:abstractNumId w:val="24"/>
  </w:num>
  <w:num w:numId="26">
    <w:abstractNumId w:val="42"/>
  </w:num>
  <w:num w:numId="27">
    <w:abstractNumId w:val="26"/>
  </w:num>
  <w:num w:numId="28">
    <w:abstractNumId w:val="19"/>
  </w:num>
  <w:num w:numId="29">
    <w:abstractNumId w:val="25"/>
  </w:num>
  <w:num w:numId="30">
    <w:abstractNumId w:val="0"/>
  </w:num>
  <w:num w:numId="31">
    <w:abstractNumId w:val="21"/>
  </w:num>
  <w:num w:numId="32">
    <w:abstractNumId w:val="32"/>
  </w:num>
  <w:num w:numId="33">
    <w:abstractNumId w:val="23"/>
  </w:num>
  <w:num w:numId="34">
    <w:abstractNumId w:val="39"/>
  </w:num>
  <w:num w:numId="35">
    <w:abstractNumId w:val="36"/>
  </w:num>
  <w:num w:numId="36">
    <w:abstractNumId w:val="31"/>
  </w:num>
  <w:num w:numId="37">
    <w:abstractNumId w:val="13"/>
  </w:num>
  <w:num w:numId="38">
    <w:abstractNumId w:val="38"/>
  </w:num>
  <w:num w:numId="39">
    <w:abstractNumId w:val="30"/>
  </w:num>
  <w:num w:numId="40">
    <w:abstractNumId w:val="10"/>
  </w:num>
  <w:num w:numId="41">
    <w:abstractNumId w:val="9"/>
  </w:num>
  <w:num w:numId="42">
    <w:abstractNumId w:val="2"/>
  </w:num>
  <w:num w:numId="43">
    <w:abstractNumId w:val="40"/>
  </w:num>
  <w:num w:numId="44">
    <w:abstractNumId w:val="37"/>
  </w:num>
  <w:num w:numId="45">
    <w:abstractNumId w:val="3"/>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88D"/>
    <w:rsid w:val="000005E9"/>
    <w:rsid w:val="00002124"/>
    <w:rsid w:val="00002990"/>
    <w:rsid w:val="00006FCC"/>
    <w:rsid w:val="0000740E"/>
    <w:rsid w:val="00010AEB"/>
    <w:rsid w:val="00010AFD"/>
    <w:rsid w:val="00012398"/>
    <w:rsid w:val="000123F6"/>
    <w:rsid w:val="00012852"/>
    <w:rsid w:val="00013538"/>
    <w:rsid w:val="00014606"/>
    <w:rsid w:val="000152DF"/>
    <w:rsid w:val="00016BBE"/>
    <w:rsid w:val="00017666"/>
    <w:rsid w:val="00020434"/>
    <w:rsid w:val="000210A3"/>
    <w:rsid w:val="000253B0"/>
    <w:rsid w:val="00026120"/>
    <w:rsid w:val="00030FED"/>
    <w:rsid w:val="00032D29"/>
    <w:rsid w:val="000357FC"/>
    <w:rsid w:val="00045DB1"/>
    <w:rsid w:val="00047BB6"/>
    <w:rsid w:val="00050097"/>
    <w:rsid w:val="0005019B"/>
    <w:rsid w:val="000503E0"/>
    <w:rsid w:val="0005115E"/>
    <w:rsid w:val="00051CB0"/>
    <w:rsid w:val="000525F5"/>
    <w:rsid w:val="000529B0"/>
    <w:rsid w:val="000535A3"/>
    <w:rsid w:val="00053725"/>
    <w:rsid w:val="00062069"/>
    <w:rsid w:val="00062BB4"/>
    <w:rsid w:val="00062FBE"/>
    <w:rsid w:val="000654FB"/>
    <w:rsid w:val="000660F7"/>
    <w:rsid w:val="00066543"/>
    <w:rsid w:val="00071046"/>
    <w:rsid w:val="0007144B"/>
    <w:rsid w:val="00080397"/>
    <w:rsid w:val="000847B3"/>
    <w:rsid w:val="00084B39"/>
    <w:rsid w:val="00084E29"/>
    <w:rsid w:val="00087400"/>
    <w:rsid w:val="00090E18"/>
    <w:rsid w:val="000919F5"/>
    <w:rsid w:val="000923B8"/>
    <w:rsid w:val="000923EE"/>
    <w:rsid w:val="000948E5"/>
    <w:rsid w:val="00094CA8"/>
    <w:rsid w:val="00095382"/>
    <w:rsid w:val="00095A41"/>
    <w:rsid w:val="00096032"/>
    <w:rsid w:val="000A540C"/>
    <w:rsid w:val="000A6BC9"/>
    <w:rsid w:val="000B2887"/>
    <w:rsid w:val="000B3A16"/>
    <w:rsid w:val="000B65E1"/>
    <w:rsid w:val="000C0E07"/>
    <w:rsid w:val="000C2B17"/>
    <w:rsid w:val="000C5FEB"/>
    <w:rsid w:val="000C6F3B"/>
    <w:rsid w:val="000C7B5D"/>
    <w:rsid w:val="000D052D"/>
    <w:rsid w:val="000D0E22"/>
    <w:rsid w:val="000D0EEC"/>
    <w:rsid w:val="000D268B"/>
    <w:rsid w:val="000D2A41"/>
    <w:rsid w:val="000D35C1"/>
    <w:rsid w:val="000D4A52"/>
    <w:rsid w:val="000D59AD"/>
    <w:rsid w:val="000E0D1D"/>
    <w:rsid w:val="000E3065"/>
    <w:rsid w:val="000E4A86"/>
    <w:rsid w:val="000E4F7C"/>
    <w:rsid w:val="000E5671"/>
    <w:rsid w:val="000E62FF"/>
    <w:rsid w:val="000E6379"/>
    <w:rsid w:val="000E7794"/>
    <w:rsid w:val="000F07A0"/>
    <w:rsid w:val="000F2CD6"/>
    <w:rsid w:val="000F30B8"/>
    <w:rsid w:val="000F6D11"/>
    <w:rsid w:val="001010B3"/>
    <w:rsid w:val="00110311"/>
    <w:rsid w:val="00111099"/>
    <w:rsid w:val="001134F7"/>
    <w:rsid w:val="00113F8E"/>
    <w:rsid w:val="0011688A"/>
    <w:rsid w:val="00120EBA"/>
    <w:rsid w:val="00124064"/>
    <w:rsid w:val="00125833"/>
    <w:rsid w:val="00126A1F"/>
    <w:rsid w:val="00130B34"/>
    <w:rsid w:val="0013188D"/>
    <w:rsid w:val="00137479"/>
    <w:rsid w:val="00143CAF"/>
    <w:rsid w:val="00143F33"/>
    <w:rsid w:val="0014424B"/>
    <w:rsid w:val="00144D19"/>
    <w:rsid w:val="001453AE"/>
    <w:rsid w:val="00147634"/>
    <w:rsid w:val="001507A0"/>
    <w:rsid w:val="001507AD"/>
    <w:rsid w:val="00151B99"/>
    <w:rsid w:val="00153CB2"/>
    <w:rsid w:val="00154602"/>
    <w:rsid w:val="001549C6"/>
    <w:rsid w:val="0015793F"/>
    <w:rsid w:val="00162A70"/>
    <w:rsid w:val="0016346C"/>
    <w:rsid w:val="00166AEC"/>
    <w:rsid w:val="001670DA"/>
    <w:rsid w:val="0016712F"/>
    <w:rsid w:val="0017370F"/>
    <w:rsid w:val="00177AB8"/>
    <w:rsid w:val="00180505"/>
    <w:rsid w:val="00180E08"/>
    <w:rsid w:val="001813C7"/>
    <w:rsid w:val="00181558"/>
    <w:rsid w:val="00181B34"/>
    <w:rsid w:val="00183130"/>
    <w:rsid w:val="001837D7"/>
    <w:rsid w:val="00184527"/>
    <w:rsid w:val="001872D3"/>
    <w:rsid w:val="001904C2"/>
    <w:rsid w:val="00190644"/>
    <w:rsid w:val="00190F2E"/>
    <w:rsid w:val="00191CF0"/>
    <w:rsid w:val="00192676"/>
    <w:rsid w:val="00194523"/>
    <w:rsid w:val="00194D21"/>
    <w:rsid w:val="001977A5"/>
    <w:rsid w:val="001A00B5"/>
    <w:rsid w:val="001A025F"/>
    <w:rsid w:val="001A045B"/>
    <w:rsid w:val="001A3A4B"/>
    <w:rsid w:val="001A5B40"/>
    <w:rsid w:val="001A7BBB"/>
    <w:rsid w:val="001B0780"/>
    <w:rsid w:val="001B1518"/>
    <w:rsid w:val="001B16FD"/>
    <w:rsid w:val="001B5237"/>
    <w:rsid w:val="001B757E"/>
    <w:rsid w:val="001B7C7B"/>
    <w:rsid w:val="001C149E"/>
    <w:rsid w:val="001C20DF"/>
    <w:rsid w:val="001C42BB"/>
    <w:rsid w:val="001C6C16"/>
    <w:rsid w:val="001C720E"/>
    <w:rsid w:val="001D1A6C"/>
    <w:rsid w:val="001D1B66"/>
    <w:rsid w:val="001D7BE1"/>
    <w:rsid w:val="001E0728"/>
    <w:rsid w:val="001E1534"/>
    <w:rsid w:val="001E1849"/>
    <w:rsid w:val="001E2087"/>
    <w:rsid w:val="001E3212"/>
    <w:rsid w:val="001E4891"/>
    <w:rsid w:val="001F02FE"/>
    <w:rsid w:val="001F0ECE"/>
    <w:rsid w:val="001F1420"/>
    <w:rsid w:val="001F1795"/>
    <w:rsid w:val="001F232C"/>
    <w:rsid w:val="001F24B1"/>
    <w:rsid w:val="001F27E7"/>
    <w:rsid w:val="001F2C7A"/>
    <w:rsid w:val="001F3067"/>
    <w:rsid w:val="001F5278"/>
    <w:rsid w:val="00201550"/>
    <w:rsid w:val="00201B96"/>
    <w:rsid w:val="00201D32"/>
    <w:rsid w:val="00202791"/>
    <w:rsid w:val="00204916"/>
    <w:rsid w:val="00206A7D"/>
    <w:rsid w:val="00207A05"/>
    <w:rsid w:val="00212097"/>
    <w:rsid w:val="0021230D"/>
    <w:rsid w:val="00215AC6"/>
    <w:rsid w:val="00217ECC"/>
    <w:rsid w:val="00221071"/>
    <w:rsid w:val="002227C4"/>
    <w:rsid w:val="00222CBC"/>
    <w:rsid w:val="00224F1A"/>
    <w:rsid w:val="002274FD"/>
    <w:rsid w:val="002325B7"/>
    <w:rsid w:val="00234304"/>
    <w:rsid w:val="00235749"/>
    <w:rsid w:val="00235BA1"/>
    <w:rsid w:val="002362CB"/>
    <w:rsid w:val="00237035"/>
    <w:rsid w:val="00240106"/>
    <w:rsid w:val="002414B0"/>
    <w:rsid w:val="00245A19"/>
    <w:rsid w:val="00251913"/>
    <w:rsid w:val="002523FB"/>
    <w:rsid w:val="00255153"/>
    <w:rsid w:val="002551A7"/>
    <w:rsid w:val="0025731F"/>
    <w:rsid w:val="0025754F"/>
    <w:rsid w:val="0026364B"/>
    <w:rsid w:val="00263EF6"/>
    <w:rsid w:val="002643AD"/>
    <w:rsid w:val="00266660"/>
    <w:rsid w:val="00266E95"/>
    <w:rsid w:val="00273A3A"/>
    <w:rsid w:val="00273F80"/>
    <w:rsid w:val="00276B17"/>
    <w:rsid w:val="0027745B"/>
    <w:rsid w:val="00277D9A"/>
    <w:rsid w:val="00283211"/>
    <w:rsid w:val="00284788"/>
    <w:rsid w:val="00284836"/>
    <w:rsid w:val="00284904"/>
    <w:rsid w:val="00285A5B"/>
    <w:rsid w:val="00285E4C"/>
    <w:rsid w:val="00286E86"/>
    <w:rsid w:val="0029344E"/>
    <w:rsid w:val="00294216"/>
    <w:rsid w:val="00295F1A"/>
    <w:rsid w:val="002961CF"/>
    <w:rsid w:val="00297544"/>
    <w:rsid w:val="002A0B0A"/>
    <w:rsid w:val="002A192C"/>
    <w:rsid w:val="002A1A81"/>
    <w:rsid w:val="002A1F51"/>
    <w:rsid w:val="002A2E06"/>
    <w:rsid w:val="002A3D43"/>
    <w:rsid w:val="002A3F72"/>
    <w:rsid w:val="002A6D20"/>
    <w:rsid w:val="002B0024"/>
    <w:rsid w:val="002B272F"/>
    <w:rsid w:val="002B49C4"/>
    <w:rsid w:val="002C0CFD"/>
    <w:rsid w:val="002C1863"/>
    <w:rsid w:val="002C1DE5"/>
    <w:rsid w:val="002C360A"/>
    <w:rsid w:val="002C4104"/>
    <w:rsid w:val="002C41B4"/>
    <w:rsid w:val="002C43A5"/>
    <w:rsid w:val="002C518E"/>
    <w:rsid w:val="002C52AE"/>
    <w:rsid w:val="002C5F50"/>
    <w:rsid w:val="002C7285"/>
    <w:rsid w:val="002C7A4E"/>
    <w:rsid w:val="002D27C4"/>
    <w:rsid w:val="002D740C"/>
    <w:rsid w:val="002E2177"/>
    <w:rsid w:val="002E2F19"/>
    <w:rsid w:val="002E4E2F"/>
    <w:rsid w:val="002E549B"/>
    <w:rsid w:val="002E67E7"/>
    <w:rsid w:val="002F000D"/>
    <w:rsid w:val="002F212B"/>
    <w:rsid w:val="002F4B9B"/>
    <w:rsid w:val="002F6131"/>
    <w:rsid w:val="002F6943"/>
    <w:rsid w:val="002F6F82"/>
    <w:rsid w:val="00301488"/>
    <w:rsid w:val="0030164C"/>
    <w:rsid w:val="00303D13"/>
    <w:rsid w:val="003050F6"/>
    <w:rsid w:val="0031386A"/>
    <w:rsid w:val="0031674C"/>
    <w:rsid w:val="00316FAE"/>
    <w:rsid w:val="003204DA"/>
    <w:rsid w:val="00321F0A"/>
    <w:rsid w:val="00322142"/>
    <w:rsid w:val="0032285D"/>
    <w:rsid w:val="00323A4B"/>
    <w:rsid w:val="00324BEE"/>
    <w:rsid w:val="00324DD9"/>
    <w:rsid w:val="00325334"/>
    <w:rsid w:val="003254B8"/>
    <w:rsid w:val="00325522"/>
    <w:rsid w:val="00326247"/>
    <w:rsid w:val="003277E1"/>
    <w:rsid w:val="003308D2"/>
    <w:rsid w:val="00332A4E"/>
    <w:rsid w:val="00333A52"/>
    <w:rsid w:val="00334920"/>
    <w:rsid w:val="0033591F"/>
    <w:rsid w:val="00337102"/>
    <w:rsid w:val="003371F7"/>
    <w:rsid w:val="0033771F"/>
    <w:rsid w:val="003414F5"/>
    <w:rsid w:val="00342C81"/>
    <w:rsid w:val="003433C8"/>
    <w:rsid w:val="0034397F"/>
    <w:rsid w:val="003439DC"/>
    <w:rsid w:val="0034560F"/>
    <w:rsid w:val="00346A78"/>
    <w:rsid w:val="00347863"/>
    <w:rsid w:val="003505B0"/>
    <w:rsid w:val="0035276F"/>
    <w:rsid w:val="00353206"/>
    <w:rsid w:val="003541AA"/>
    <w:rsid w:val="003602B5"/>
    <w:rsid w:val="003612E4"/>
    <w:rsid w:val="00361321"/>
    <w:rsid w:val="003625F2"/>
    <w:rsid w:val="003643AD"/>
    <w:rsid w:val="0036644F"/>
    <w:rsid w:val="00366A14"/>
    <w:rsid w:val="0037065F"/>
    <w:rsid w:val="00370708"/>
    <w:rsid w:val="00370A8D"/>
    <w:rsid w:val="00372AAA"/>
    <w:rsid w:val="003735D0"/>
    <w:rsid w:val="00373DEE"/>
    <w:rsid w:val="0037447A"/>
    <w:rsid w:val="00374E0E"/>
    <w:rsid w:val="00380D6E"/>
    <w:rsid w:val="00382215"/>
    <w:rsid w:val="00383088"/>
    <w:rsid w:val="00386B9B"/>
    <w:rsid w:val="00390391"/>
    <w:rsid w:val="003923A6"/>
    <w:rsid w:val="0039362F"/>
    <w:rsid w:val="003945D2"/>
    <w:rsid w:val="00394B19"/>
    <w:rsid w:val="003956AF"/>
    <w:rsid w:val="00395CD0"/>
    <w:rsid w:val="003968F0"/>
    <w:rsid w:val="003A5F40"/>
    <w:rsid w:val="003A6192"/>
    <w:rsid w:val="003A650F"/>
    <w:rsid w:val="003A6CE8"/>
    <w:rsid w:val="003A7893"/>
    <w:rsid w:val="003A7920"/>
    <w:rsid w:val="003B39DB"/>
    <w:rsid w:val="003B3EB3"/>
    <w:rsid w:val="003B4755"/>
    <w:rsid w:val="003B4A0F"/>
    <w:rsid w:val="003B4C7E"/>
    <w:rsid w:val="003B4D58"/>
    <w:rsid w:val="003B5FD4"/>
    <w:rsid w:val="003B636F"/>
    <w:rsid w:val="003C0C1B"/>
    <w:rsid w:val="003C4A8C"/>
    <w:rsid w:val="003C73B8"/>
    <w:rsid w:val="003D39DF"/>
    <w:rsid w:val="003D5830"/>
    <w:rsid w:val="003E1965"/>
    <w:rsid w:val="003E5472"/>
    <w:rsid w:val="003F2B86"/>
    <w:rsid w:val="00400896"/>
    <w:rsid w:val="004037A7"/>
    <w:rsid w:val="0040572B"/>
    <w:rsid w:val="00405899"/>
    <w:rsid w:val="00405B92"/>
    <w:rsid w:val="00405BD2"/>
    <w:rsid w:val="00405CAE"/>
    <w:rsid w:val="00406365"/>
    <w:rsid w:val="00407209"/>
    <w:rsid w:val="0040787C"/>
    <w:rsid w:val="00410F7D"/>
    <w:rsid w:val="004160F5"/>
    <w:rsid w:val="00420691"/>
    <w:rsid w:val="00420F81"/>
    <w:rsid w:val="00420FFC"/>
    <w:rsid w:val="00424365"/>
    <w:rsid w:val="00425199"/>
    <w:rsid w:val="00434178"/>
    <w:rsid w:val="0043501C"/>
    <w:rsid w:val="00437C04"/>
    <w:rsid w:val="00442041"/>
    <w:rsid w:val="00442756"/>
    <w:rsid w:val="004439B5"/>
    <w:rsid w:val="00446059"/>
    <w:rsid w:val="00446122"/>
    <w:rsid w:val="00446522"/>
    <w:rsid w:val="004466EC"/>
    <w:rsid w:val="00450D1A"/>
    <w:rsid w:val="004551C0"/>
    <w:rsid w:val="00455F39"/>
    <w:rsid w:val="00457278"/>
    <w:rsid w:val="00463935"/>
    <w:rsid w:val="00465942"/>
    <w:rsid w:val="00470997"/>
    <w:rsid w:val="0047200A"/>
    <w:rsid w:val="004738D9"/>
    <w:rsid w:val="00473CAD"/>
    <w:rsid w:val="004744A0"/>
    <w:rsid w:val="004744DB"/>
    <w:rsid w:val="00475C9A"/>
    <w:rsid w:val="004761E2"/>
    <w:rsid w:val="004762BB"/>
    <w:rsid w:val="00477480"/>
    <w:rsid w:val="00477A13"/>
    <w:rsid w:val="00477D49"/>
    <w:rsid w:val="00481D4D"/>
    <w:rsid w:val="00481D64"/>
    <w:rsid w:val="00482875"/>
    <w:rsid w:val="00485B49"/>
    <w:rsid w:val="00490F10"/>
    <w:rsid w:val="0049593E"/>
    <w:rsid w:val="004972F3"/>
    <w:rsid w:val="004A29B4"/>
    <w:rsid w:val="004A3DD6"/>
    <w:rsid w:val="004A5533"/>
    <w:rsid w:val="004A6068"/>
    <w:rsid w:val="004A62FC"/>
    <w:rsid w:val="004A76D6"/>
    <w:rsid w:val="004A7EBD"/>
    <w:rsid w:val="004B0C89"/>
    <w:rsid w:val="004B1C87"/>
    <w:rsid w:val="004B1D43"/>
    <w:rsid w:val="004B4938"/>
    <w:rsid w:val="004C0A91"/>
    <w:rsid w:val="004C14C8"/>
    <w:rsid w:val="004C1522"/>
    <w:rsid w:val="004C1552"/>
    <w:rsid w:val="004C2DCF"/>
    <w:rsid w:val="004C4726"/>
    <w:rsid w:val="004C4B31"/>
    <w:rsid w:val="004C5EDE"/>
    <w:rsid w:val="004C60CC"/>
    <w:rsid w:val="004C762B"/>
    <w:rsid w:val="004C771A"/>
    <w:rsid w:val="004C7A87"/>
    <w:rsid w:val="004D2663"/>
    <w:rsid w:val="004D4E39"/>
    <w:rsid w:val="004D5CB4"/>
    <w:rsid w:val="004D682A"/>
    <w:rsid w:val="004D70D1"/>
    <w:rsid w:val="004D7E53"/>
    <w:rsid w:val="004E09D4"/>
    <w:rsid w:val="004E64E2"/>
    <w:rsid w:val="004F0F5C"/>
    <w:rsid w:val="004F12A2"/>
    <w:rsid w:val="004F23B8"/>
    <w:rsid w:val="004F3213"/>
    <w:rsid w:val="004F53CB"/>
    <w:rsid w:val="004F5610"/>
    <w:rsid w:val="004F5CFA"/>
    <w:rsid w:val="004F69D2"/>
    <w:rsid w:val="00502BA6"/>
    <w:rsid w:val="00505071"/>
    <w:rsid w:val="005055B0"/>
    <w:rsid w:val="0050576A"/>
    <w:rsid w:val="00505DF4"/>
    <w:rsid w:val="005064E2"/>
    <w:rsid w:val="005125AE"/>
    <w:rsid w:val="00513B17"/>
    <w:rsid w:val="00513DAD"/>
    <w:rsid w:val="00514E75"/>
    <w:rsid w:val="00514F31"/>
    <w:rsid w:val="00515357"/>
    <w:rsid w:val="00515E56"/>
    <w:rsid w:val="00517516"/>
    <w:rsid w:val="005232DC"/>
    <w:rsid w:val="00524734"/>
    <w:rsid w:val="0052512B"/>
    <w:rsid w:val="00531AEE"/>
    <w:rsid w:val="00532B1E"/>
    <w:rsid w:val="00533779"/>
    <w:rsid w:val="0053477D"/>
    <w:rsid w:val="00534EE2"/>
    <w:rsid w:val="005360E3"/>
    <w:rsid w:val="005451F4"/>
    <w:rsid w:val="00547292"/>
    <w:rsid w:val="0054731A"/>
    <w:rsid w:val="00551158"/>
    <w:rsid w:val="00551C5E"/>
    <w:rsid w:val="00552914"/>
    <w:rsid w:val="00555AB5"/>
    <w:rsid w:val="00557EEF"/>
    <w:rsid w:val="005612CC"/>
    <w:rsid w:val="00561D51"/>
    <w:rsid w:val="00561F71"/>
    <w:rsid w:val="00564630"/>
    <w:rsid w:val="00564864"/>
    <w:rsid w:val="005654F6"/>
    <w:rsid w:val="00567ED7"/>
    <w:rsid w:val="005729DF"/>
    <w:rsid w:val="00574CA7"/>
    <w:rsid w:val="00575AAA"/>
    <w:rsid w:val="005760D3"/>
    <w:rsid w:val="00576BCB"/>
    <w:rsid w:val="005818F5"/>
    <w:rsid w:val="00581E0F"/>
    <w:rsid w:val="00583582"/>
    <w:rsid w:val="0058771D"/>
    <w:rsid w:val="00587D13"/>
    <w:rsid w:val="00587F70"/>
    <w:rsid w:val="00591FA8"/>
    <w:rsid w:val="00593F28"/>
    <w:rsid w:val="00595C3A"/>
    <w:rsid w:val="00596FC4"/>
    <w:rsid w:val="005A0A01"/>
    <w:rsid w:val="005A1DDA"/>
    <w:rsid w:val="005A216A"/>
    <w:rsid w:val="005A3DE9"/>
    <w:rsid w:val="005B4A64"/>
    <w:rsid w:val="005B7104"/>
    <w:rsid w:val="005B7286"/>
    <w:rsid w:val="005B788D"/>
    <w:rsid w:val="005C4019"/>
    <w:rsid w:val="005C4F74"/>
    <w:rsid w:val="005C7370"/>
    <w:rsid w:val="005C79BB"/>
    <w:rsid w:val="005D1A32"/>
    <w:rsid w:val="005D3936"/>
    <w:rsid w:val="005D6AA7"/>
    <w:rsid w:val="005D7880"/>
    <w:rsid w:val="005D79D5"/>
    <w:rsid w:val="005E111F"/>
    <w:rsid w:val="005E266E"/>
    <w:rsid w:val="005E452F"/>
    <w:rsid w:val="005E7F3C"/>
    <w:rsid w:val="005F1133"/>
    <w:rsid w:val="005F1E53"/>
    <w:rsid w:val="005F2426"/>
    <w:rsid w:val="005F3307"/>
    <w:rsid w:val="005F4CBA"/>
    <w:rsid w:val="005F6DCD"/>
    <w:rsid w:val="0060019B"/>
    <w:rsid w:val="0060104C"/>
    <w:rsid w:val="00601AC2"/>
    <w:rsid w:val="006052A0"/>
    <w:rsid w:val="006065C9"/>
    <w:rsid w:val="00607503"/>
    <w:rsid w:val="00610947"/>
    <w:rsid w:val="00611037"/>
    <w:rsid w:val="00611A1C"/>
    <w:rsid w:val="00613D61"/>
    <w:rsid w:val="00614CCB"/>
    <w:rsid w:val="00616A68"/>
    <w:rsid w:val="00620FD3"/>
    <w:rsid w:val="00621BE8"/>
    <w:rsid w:val="00621DFC"/>
    <w:rsid w:val="00623D1B"/>
    <w:rsid w:val="0062594A"/>
    <w:rsid w:val="00625A51"/>
    <w:rsid w:val="0062623D"/>
    <w:rsid w:val="0062668F"/>
    <w:rsid w:val="006278F2"/>
    <w:rsid w:val="006300AB"/>
    <w:rsid w:val="0063058C"/>
    <w:rsid w:val="00632063"/>
    <w:rsid w:val="00632B28"/>
    <w:rsid w:val="0063371C"/>
    <w:rsid w:val="0063436C"/>
    <w:rsid w:val="00635372"/>
    <w:rsid w:val="00637270"/>
    <w:rsid w:val="00640B18"/>
    <w:rsid w:val="00641367"/>
    <w:rsid w:val="00641E9D"/>
    <w:rsid w:val="0064695D"/>
    <w:rsid w:val="006502F9"/>
    <w:rsid w:val="00650D61"/>
    <w:rsid w:val="006535FC"/>
    <w:rsid w:val="00656940"/>
    <w:rsid w:val="006604AF"/>
    <w:rsid w:val="006606AB"/>
    <w:rsid w:val="00660893"/>
    <w:rsid w:val="00663B10"/>
    <w:rsid w:val="00664311"/>
    <w:rsid w:val="00665C7D"/>
    <w:rsid w:val="00665FFE"/>
    <w:rsid w:val="006672E5"/>
    <w:rsid w:val="00671DFE"/>
    <w:rsid w:val="00673FA0"/>
    <w:rsid w:val="00675179"/>
    <w:rsid w:val="00677862"/>
    <w:rsid w:val="00680CB4"/>
    <w:rsid w:val="006818E3"/>
    <w:rsid w:val="00681E84"/>
    <w:rsid w:val="006829AB"/>
    <w:rsid w:val="00682A3B"/>
    <w:rsid w:val="00683BB4"/>
    <w:rsid w:val="00686B7D"/>
    <w:rsid w:val="00687420"/>
    <w:rsid w:val="006913A8"/>
    <w:rsid w:val="00692526"/>
    <w:rsid w:val="00693E70"/>
    <w:rsid w:val="00697DF9"/>
    <w:rsid w:val="006A057F"/>
    <w:rsid w:val="006A0CC1"/>
    <w:rsid w:val="006A0F7E"/>
    <w:rsid w:val="006A3AC1"/>
    <w:rsid w:val="006B040A"/>
    <w:rsid w:val="006B0A52"/>
    <w:rsid w:val="006B445F"/>
    <w:rsid w:val="006B6391"/>
    <w:rsid w:val="006B7A4E"/>
    <w:rsid w:val="006C0641"/>
    <w:rsid w:val="006C2A46"/>
    <w:rsid w:val="006C2F85"/>
    <w:rsid w:val="006C4BDB"/>
    <w:rsid w:val="006C4CF8"/>
    <w:rsid w:val="006C6495"/>
    <w:rsid w:val="006C6A46"/>
    <w:rsid w:val="006C7D11"/>
    <w:rsid w:val="006D1AAC"/>
    <w:rsid w:val="006D2103"/>
    <w:rsid w:val="006D23CE"/>
    <w:rsid w:val="006D33E4"/>
    <w:rsid w:val="006D6247"/>
    <w:rsid w:val="006D6D9E"/>
    <w:rsid w:val="006E0432"/>
    <w:rsid w:val="006E0804"/>
    <w:rsid w:val="006E2DEB"/>
    <w:rsid w:val="006E6CDA"/>
    <w:rsid w:val="006F0866"/>
    <w:rsid w:val="006F0A6D"/>
    <w:rsid w:val="006F11F3"/>
    <w:rsid w:val="006F156D"/>
    <w:rsid w:val="006F2ACC"/>
    <w:rsid w:val="006F2C57"/>
    <w:rsid w:val="006F3E8B"/>
    <w:rsid w:val="006F766A"/>
    <w:rsid w:val="00702984"/>
    <w:rsid w:val="00703EFF"/>
    <w:rsid w:val="007062BC"/>
    <w:rsid w:val="0070751B"/>
    <w:rsid w:val="0070756B"/>
    <w:rsid w:val="00707620"/>
    <w:rsid w:val="00711B18"/>
    <w:rsid w:val="00715A15"/>
    <w:rsid w:val="00715CCF"/>
    <w:rsid w:val="007175D2"/>
    <w:rsid w:val="0072085B"/>
    <w:rsid w:val="0072178B"/>
    <w:rsid w:val="0072197B"/>
    <w:rsid w:val="00721EE1"/>
    <w:rsid w:val="0072432F"/>
    <w:rsid w:val="00725494"/>
    <w:rsid w:val="00725F39"/>
    <w:rsid w:val="0072629B"/>
    <w:rsid w:val="00726EC9"/>
    <w:rsid w:val="00732E46"/>
    <w:rsid w:val="00733E05"/>
    <w:rsid w:val="007363AE"/>
    <w:rsid w:val="007364C6"/>
    <w:rsid w:val="00736F41"/>
    <w:rsid w:val="007379C0"/>
    <w:rsid w:val="007411C4"/>
    <w:rsid w:val="00741219"/>
    <w:rsid w:val="0074187F"/>
    <w:rsid w:val="00741F38"/>
    <w:rsid w:val="00751862"/>
    <w:rsid w:val="00752099"/>
    <w:rsid w:val="00752119"/>
    <w:rsid w:val="007558B9"/>
    <w:rsid w:val="00756FD6"/>
    <w:rsid w:val="0076371F"/>
    <w:rsid w:val="00765983"/>
    <w:rsid w:val="007741DF"/>
    <w:rsid w:val="0077513E"/>
    <w:rsid w:val="00775D68"/>
    <w:rsid w:val="00776EF6"/>
    <w:rsid w:val="00777D2A"/>
    <w:rsid w:val="007808EF"/>
    <w:rsid w:val="00782515"/>
    <w:rsid w:val="00791BFF"/>
    <w:rsid w:val="00792AB5"/>
    <w:rsid w:val="00792F3A"/>
    <w:rsid w:val="00796DD8"/>
    <w:rsid w:val="00797B9B"/>
    <w:rsid w:val="007A3BC8"/>
    <w:rsid w:val="007A3CB9"/>
    <w:rsid w:val="007A4CDB"/>
    <w:rsid w:val="007A53B8"/>
    <w:rsid w:val="007A632F"/>
    <w:rsid w:val="007B1761"/>
    <w:rsid w:val="007B2BC1"/>
    <w:rsid w:val="007B3016"/>
    <w:rsid w:val="007B355B"/>
    <w:rsid w:val="007B38B8"/>
    <w:rsid w:val="007B3E1A"/>
    <w:rsid w:val="007B4B03"/>
    <w:rsid w:val="007B5959"/>
    <w:rsid w:val="007B729B"/>
    <w:rsid w:val="007B74F7"/>
    <w:rsid w:val="007B7563"/>
    <w:rsid w:val="007B7676"/>
    <w:rsid w:val="007C0907"/>
    <w:rsid w:val="007C0CA2"/>
    <w:rsid w:val="007C1052"/>
    <w:rsid w:val="007C2B51"/>
    <w:rsid w:val="007C2C97"/>
    <w:rsid w:val="007C3DA9"/>
    <w:rsid w:val="007C3EAE"/>
    <w:rsid w:val="007C462A"/>
    <w:rsid w:val="007C4676"/>
    <w:rsid w:val="007C58CE"/>
    <w:rsid w:val="007C69DB"/>
    <w:rsid w:val="007D1E10"/>
    <w:rsid w:val="007D2E56"/>
    <w:rsid w:val="007D33AE"/>
    <w:rsid w:val="007D3617"/>
    <w:rsid w:val="007D390A"/>
    <w:rsid w:val="007D5104"/>
    <w:rsid w:val="007D69F4"/>
    <w:rsid w:val="007D7BEC"/>
    <w:rsid w:val="007E0109"/>
    <w:rsid w:val="007E0AE1"/>
    <w:rsid w:val="007E3136"/>
    <w:rsid w:val="007E454F"/>
    <w:rsid w:val="007E53C1"/>
    <w:rsid w:val="007E7B98"/>
    <w:rsid w:val="007F0631"/>
    <w:rsid w:val="007F4971"/>
    <w:rsid w:val="007F65A2"/>
    <w:rsid w:val="00800D2F"/>
    <w:rsid w:val="0080132A"/>
    <w:rsid w:val="0080201D"/>
    <w:rsid w:val="008027BA"/>
    <w:rsid w:val="00802AE5"/>
    <w:rsid w:val="00803F25"/>
    <w:rsid w:val="008049C9"/>
    <w:rsid w:val="008076F3"/>
    <w:rsid w:val="00807FAB"/>
    <w:rsid w:val="008101BC"/>
    <w:rsid w:val="008128DD"/>
    <w:rsid w:val="008134FD"/>
    <w:rsid w:val="00814A26"/>
    <w:rsid w:val="008160B5"/>
    <w:rsid w:val="00820B7B"/>
    <w:rsid w:val="00821946"/>
    <w:rsid w:val="008227BB"/>
    <w:rsid w:val="00823C45"/>
    <w:rsid w:val="00824949"/>
    <w:rsid w:val="00826D11"/>
    <w:rsid w:val="00827DEC"/>
    <w:rsid w:val="00831A05"/>
    <w:rsid w:val="00835DAC"/>
    <w:rsid w:val="0084092B"/>
    <w:rsid w:val="00841D9A"/>
    <w:rsid w:val="00841E5E"/>
    <w:rsid w:val="00841F43"/>
    <w:rsid w:val="00845857"/>
    <w:rsid w:val="00846FFA"/>
    <w:rsid w:val="00847BE8"/>
    <w:rsid w:val="00852BC0"/>
    <w:rsid w:val="00853898"/>
    <w:rsid w:val="008538B5"/>
    <w:rsid w:val="00854C5F"/>
    <w:rsid w:val="00856294"/>
    <w:rsid w:val="00857A7E"/>
    <w:rsid w:val="008601F8"/>
    <w:rsid w:val="008641A3"/>
    <w:rsid w:val="008657F3"/>
    <w:rsid w:val="008700CA"/>
    <w:rsid w:val="008701CF"/>
    <w:rsid w:val="00875438"/>
    <w:rsid w:val="00875BED"/>
    <w:rsid w:val="00875CCB"/>
    <w:rsid w:val="008801DB"/>
    <w:rsid w:val="00883B03"/>
    <w:rsid w:val="00885E6D"/>
    <w:rsid w:val="00886374"/>
    <w:rsid w:val="008870CA"/>
    <w:rsid w:val="00892293"/>
    <w:rsid w:val="008925D4"/>
    <w:rsid w:val="008943A3"/>
    <w:rsid w:val="00894713"/>
    <w:rsid w:val="008961FA"/>
    <w:rsid w:val="00897DB3"/>
    <w:rsid w:val="008A134A"/>
    <w:rsid w:val="008A1365"/>
    <w:rsid w:val="008A3529"/>
    <w:rsid w:val="008A3D41"/>
    <w:rsid w:val="008A47B1"/>
    <w:rsid w:val="008A6B19"/>
    <w:rsid w:val="008B048B"/>
    <w:rsid w:val="008C0945"/>
    <w:rsid w:val="008C3388"/>
    <w:rsid w:val="008C4C00"/>
    <w:rsid w:val="008C5C85"/>
    <w:rsid w:val="008C7429"/>
    <w:rsid w:val="008D027E"/>
    <w:rsid w:val="008D3573"/>
    <w:rsid w:val="008D3E21"/>
    <w:rsid w:val="008D4D7E"/>
    <w:rsid w:val="008D5C73"/>
    <w:rsid w:val="008E2525"/>
    <w:rsid w:val="008E6022"/>
    <w:rsid w:val="008E7984"/>
    <w:rsid w:val="008F12D9"/>
    <w:rsid w:val="008F2566"/>
    <w:rsid w:val="008F27DB"/>
    <w:rsid w:val="008F2A6B"/>
    <w:rsid w:val="008F59C0"/>
    <w:rsid w:val="008F62C5"/>
    <w:rsid w:val="0090066F"/>
    <w:rsid w:val="00903515"/>
    <w:rsid w:val="00904D28"/>
    <w:rsid w:val="00905584"/>
    <w:rsid w:val="00905AA0"/>
    <w:rsid w:val="00906FB3"/>
    <w:rsid w:val="00907A61"/>
    <w:rsid w:val="009113BA"/>
    <w:rsid w:val="009116B0"/>
    <w:rsid w:val="009125EC"/>
    <w:rsid w:val="00913808"/>
    <w:rsid w:val="00913995"/>
    <w:rsid w:val="00914473"/>
    <w:rsid w:val="0092054E"/>
    <w:rsid w:val="0092058C"/>
    <w:rsid w:val="00921C16"/>
    <w:rsid w:val="00922ED3"/>
    <w:rsid w:val="009232B9"/>
    <w:rsid w:val="00924746"/>
    <w:rsid w:val="009250D4"/>
    <w:rsid w:val="00925ADD"/>
    <w:rsid w:val="00926215"/>
    <w:rsid w:val="009264DA"/>
    <w:rsid w:val="0092747E"/>
    <w:rsid w:val="009275DB"/>
    <w:rsid w:val="009278B0"/>
    <w:rsid w:val="00931F45"/>
    <w:rsid w:val="009325C2"/>
    <w:rsid w:val="00934C90"/>
    <w:rsid w:val="00936EEB"/>
    <w:rsid w:val="0093765B"/>
    <w:rsid w:val="00937838"/>
    <w:rsid w:val="00940483"/>
    <w:rsid w:val="009404E7"/>
    <w:rsid w:val="00940633"/>
    <w:rsid w:val="00945E6C"/>
    <w:rsid w:val="00950004"/>
    <w:rsid w:val="00951964"/>
    <w:rsid w:val="0095518D"/>
    <w:rsid w:val="0095665D"/>
    <w:rsid w:val="00956679"/>
    <w:rsid w:val="00956AD8"/>
    <w:rsid w:val="00957187"/>
    <w:rsid w:val="00957598"/>
    <w:rsid w:val="0096056C"/>
    <w:rsid w:val="0096095E"/>
    <w:rsid w:val="009628A8"/>
    <w:rsid w:val="009653A7"/>
    <w:rsid w:val="00966AF0"/>
    <w:rsid w:val="009673E9"/>
    <w:rsid w:val="0097109B"/>
    <w:rsid w:val="0097330A"/>
    <w:rsid w:val="00973651"/>
    <w:rsid w:val="00975572"/>
    <w:rsid w:val="009843DD"/>
    <w:rsid w:val="009862F1"/>
    <w:rsid w:val="00987EE6"/>
    <w:rsid w:val="0099429E"/>
    <w:rsid w:val="0099679D"/>
    <w:rsid w:val="009A0075"/>
    <w:rsid w:val="009A07C4"/>
    <w:rsid w:val="009A0D07"/>
    <w:rsid w:val="009A3C26"/>
    <w:rsid w:val="009A43A1"/>
    <w:rsid w:val="009A54AE"/>
    <w:rsid w:val="009A7272"/>
    <w:rsid w:val="009A7F2C"/>
    <w:rsid w:val="009B2A96"/>
    <w:rsid w:val="009B3FF6"/>
    <w:rsid w:val="009B4E84"/>
    <w:rsid w:val="009B6652"/>
    <w:rsid w:val="009B74F0"/>
    <w:rsid w:val="009B7964"/>
    <w:rsid w:val="009C073A"/>
    <w:rsid w:val="009C6AC4"/>
    <w:rsid w:val="009C73BA"/>
    <w:rsid w:val="009D0932"/>
    <w:rsid w:val="009D1300"/>
    <w:rsid w:val="009D28C9"/>
    <w:rsid w:val="009D2C2C"/>
    <w:rsid w:val="009D3FBE"/>
    <w:rsid w:val="009D788F"/>
    <w:rsid w:val="009D7A07"/>
    <w:rsid w:val="009E25FC"/>
    <w:rsid w:val="009E4552"/>
    <w:rsid w:val="009E483A"/>
    <w:rsid w:val="009E5FC5"/>
    <w:rsid w:val="009F0189"/>
    <w:rsid w:val="009F01CA"/>
    <w:rsid w:val="009F0A51"/>
    <w:rsid w:val="009F1DC6"/>
    <w:rsid w:val="009F3EEA"/>
    <w:rsid w:val="009F4197"/>
    <w:rsid w:val="009F50FA"/>
    <w:rsid w:val="009F5337"/>
    <w:rsid w:val="009F59F7"/>
    <w:rsid w:val="009F6716"/>
    <w:rsid w:val="009F6F94"/>
    <w:rsid w:val="00A01EEA"/>
    <w:rsid w:val="00A066B8"/>
    <w:rsid w:val="00A06ABE"/>
    <w:rsid w:val="00A07A00"/>
    <w:rsid w:val="00A10312"/>
    <w:rsid w:val="00A115D9"/>
    <w:rsid w:val="00A142F2"/>
    <w:rsid w:val="00A1529F"/>
    <w:rsid w:val="00A1570F"/>
    <w:rsid w:val="00A159AE"/>
    <w:rsid w:val="00A162B9"/>
    <w:rsid w:val="00A167B5"/>
    <w:rsid w:val="00A20059"/>
    <w:rsid w:val="00A2007B"/>
    <w:rsid w:val="00A2282D"/>
    <w:rsid w:val="00A2491A"/>
    <w:rsid w:val="00A257DD"/>
    <w:rsid w:val="00A25EF7"/>
    <w:rsid w:val="00A2701D"/>
    <w:rsid w:val="00A273BA"/>
    <w:rsid w:val="00A31AA2"/>
    <w:rsid w:val="00A31B4B"/>
    <w:rsid w:val="00A32256"/>
    <w:rsid w:val="00A32C90"/>
    <w:rsid w:val="00A33874"/>
    <w:rsid w:val="00A34D76"/>
    <w:rsid w:val="00A34EDB"/>
    <w:rsid w:val="00A40232"/>
    <w:rsid w:val="00A40827"/>
    <w:rsid w:val="00A41A82"/>
    <w:rsid w:val="00A41EC8"/>
    <w:rsid w:val="00A422C8"/>
    <w:rsid w:val="00A44603"/>
    <w:rsid w:val="00A449C5"/>
    <w:rsid w:val="00A46CB9"/>
    <w:rsid w:val="00A47996"/>
    <w:rsid w:val="00A53AE7"/>
    <w:rsid w:val="00A53DF2"/>
    <w:rsid w:val="00A563B8"/>
    <w:rsid w:val="00A61713"/>
    <w:rsid w:val="00A634BF"/>
    <w:rsid w:val="00A636F1"/>
    <w:rsid w:val="00A63D90"/>
    <w:rsid w:val="00A643E2"/>
    <w:rsid w:val="00A64B83"/>
    <w:rsid w:val="00A64CE8"/>
    <w:rsid w:val="00A65E99"/>
    <w:rsid w:val="00A717CE"/>
    <w:rsid w:val="00A801A5"/>
    <w:rsid w:val="00A81EA6"/>
    <w:rsid w:val="00A81F39"/>
    <w:rsid w:val="00A838FF"/>
    <w:rsid w:val="00A84E71"/>
    <w:rsid w:val="00A85294"/>
    <w:rsid w:val="00A87915"/>
    <w:rsid w:val="00A91E2B"/>
    <w:rsid w:val="00A92DA1"/>
    <w:rsid w:val="00A94434"/>
    <w:rsid w:val="00A9468F"/>
    <w:rsid w:val="00A94BF4"/>
    <w:rsid w:val="00A94FB4"/>
    <w:rsid w:val="00A95334"/>
    <w:rsid w:val="00A95B16"/>
    <w:rsid w:val="00A95D86"/>
    <w:rsid w:val="00A97C74"/>
    <w:rsid w:val="00AA0C94"/>
    <w:rsid w:val="00AA240A"/>
    <w:rsid w:val="00AA2F46"/>
    <w:rsid w:val="00AA4EE6"/>
    <w:rsid w:val="00AA6B49"/>
    <w:rsid w:val="00AA7A08"/>
    <w:rsid w:val="00AB4580"/>
    <w:rsid w:val="00AB4C9E"/>
    <w:rsid w:val="00AB5C35"/>
    <w:rsid w:val="00AB61E4"/>
    <w:rsid w:val="00AC388C"/>
    <w:rsid w:val="00AC3BEF"/>
    <w:rsid w:val="00AC4DB7"/>
    <w:rsid w:val="00AC5128"/>
    <w:rsid w:val="00AC651A"/>
    <w:rsid w:val="00AC676B"/>
    <w:rsid w:val="00AC6EAB"/>
    <w:rsid w:val="00AD0D65"/>
    <w:rsid w:val="00AD29B5"/>
    <w:rsid w:val="00AD2B73"/>
    <w:rsid w:val="00AD3777"/>
    <w:rsid w:val="00AD3BA3"/>
    <w:rsid w:val="00AD4DBD"/>
    <w:rsid w:val="00AD7A36"/>
    <w:rsid w:val="00AE2F4D"/>
    <w:rsid w:val="00AE6E29"/>
    <w:rsid w:val="00AE79CC"/>
    <w:rsid w:val="00AF00B3"/>
    <w:rsid w:val="00AF1543"/>
    <w:rsid w:val="00AF1B04"/>
    <w:rsid w:val="00AF5ADD"/>
    <w:rsid w:val="00B00FAF"/>
    <w:rsid w:val="00B035A7"/>
    <w:rsid w:val="00B0455D"/>
    <w:rsid w:val="00B06B5D"/>
    <w:rsid w:val="00B1241B"/>
    <w:rsid w:val="00B141F5"/>
    <w:rsid w:val="00B14295"/>
    <w:rsid w:val="00B145B5"/>
    <w:rsid w:val="00B14B60"/>
    <w:rsid w:val="00B14F40"/>
    <w:rsid w:val="00B1554E"/>
    <w:rsid w:val="00B15879"/>
    <w:rsid w:val="00B201AC"/>
    <w:rsid w:val="00B21913"/>
    <w:rsid w:val="00B23EB4"/>
    <w:rsid w:val="00B24D6A"/>
    <w:rsid w:val="00B266E9"/>
    <w:rsid w:val="00B2764A"/>
    <w:rsid w:val="00B30E13"/>
    <w:rsid w:val="00B3175D"/>
    <w:rsid w:val="00B31908"/>
    <w:rsid w:val="00B36C20"/>
    <w:rsid w:val="00B37B24"/>
    <w:rsid w:val="00B424E8"/>
    <w:rsid w:val="00B43075"/>
    <w:rsid w:val="00B452FF"/>
    <w:rsid w:val="00B454DB"/>
    <w:rsid w:val="00B5255E"/>
    <w:rsid w:val="00B548B0"/>
    <w:rsid w:val="00B559DE"/>
    <w:rsid w:val="00B55D75"/>
    <w:rsid w:val="00B577C7"/>
    <w:rsid w:val="00B635D7"/>
    <w:rsid w:val="00B645F9"/>
    <w:rsid w:val="00B66545"/>
    <w:rsid w:val="00B66788"/>
    <w:rsid w:val="00B71F81"/>
    <w:rsid w:val="00B73D30"/>
    <w:rsid w:val="00B7438E"/>
    <w:rsid w:val="00B76A48"/>
    <w:rsid w:val="00B805F9"/>
    <w:rsid w:val="00B81B7D"/>
    <w:rsid w:val="00B81EBA"/>
    <w:rsid w:val="00B857E9"/>
    <w:rsid w:val="00B86230"/>
    <w:rsid w:val="00B8708A"/>
    <w:rsid w:val="00B9090C"/>
    <w:rsid w:val="00B90FAB"/>
    <w:rsid w:val="00B91C6A"/>
    <w:rsid w:val="00B92F46"/>
    <w:rsid w:val="00B93257"/>
    <w:rsid w:val="00B94D2C"/>
    <w:rsid w:val="00B95E91"/>
    <w:rsid w:val="00BA0C83"/>
    <w:rsid w:val="00BA0F61"/>
    <w:rsid w:val="00BA2A81"/>
    <w:rsid w:val="00BA5A01"/>
    <w:rsid w:val="00BA7CC4"/>
    <w:rsid w:val="00BB1871"/>
    <w:rsid w:val="00BB1AAA"/>
    <w:rsid w:val="00BB4435"/>
    <w:rsid w:val="00BB6634"/>
    <w:rsid w:val="00BC123E"/>
    <w:rsid w:val="00BC2AA4"/>
    <w:rsid w:val="00BC533F"/>
    <w:rsid w:val="00BC53E7"/>
    <w:rsid w:val="00BC7A41"/>
    <w:rsid w:val="00BD1DC5"/>
    <w:rsid w:val="00BD5B7B"/>
    <w:rsid w:val="00BD6F95"/>
    <w:rsid w:val="00BD72E9"/>
    <w:rsid w:val="00BD744D"/>
    <w:rsid w:val="00BE1409"/>
    <w:rsid w:val="00BE339A"/>
    <w:rsid w:val="00BE3D30"/>
    <w:rsid w:val="00BE6D97"/>
    <w:rsid w:val="00BF1493"/>
    <w:rsid w:val="00C04872"/>
    <w:rsid w:val="00C05506"/>
    <w:rsid w:val="00C05A90"/>
    <w:rsid w:val="00C06BE7"/>
    <w:rsid w:val="00C0702A"/>
    <w:rsid w:val="00C07989"/>
    <w:rsid w:val="00C07F01"/>
    <w:rsid w:val="00C140E7"/>
    <w:rsid w:val="00C14164"/>
    <w:rsid w:val="00C16DCA"/>
    <w:rsid w:val="00C17662"/>
    <w:rsid w:val="00C17A3A"/>
    <w:rsid w:val="00C2177C"/>
    <w:rsid w:val="00C22DC1"/>
    <w:rsid w:val="00C24605"/>
    <w:rsid w:val="00C24F4A"/>
    <w:rsid w:val="00C27454"/>
    <w:rsid w:val="00C30149"/>
    <w:rsid w:val="00C31067"/>
    <w:rsid w:val="00C33213"/>
    <w:rsid w:val="00C3398C"/>
    <w:rsid w:val="00C34350"/>
    <w:rsid w:val="00C415C0"/>
    <w:rsid w:val="00C42C40"/>
    <w:rsid w:val="00C4486E"/>
    <w:rsid w:val="00C45AF4"/>
    <w:rsid w:val="00C46844"/>
    <w:rsid w:val="00C46F0A"/>
    <w:rsid w:val="00C47216"/>
    <w:rsid w:val="00C5033E"/>
    <w:rsid w:val="00C54149"/>
    <w:rsid w:val="00C54CC2"/>
    <w:rsid w:val="00C5622F"/>
    <w:rsid w:val="00C5671C"/>
    <w:rsid w:val="00C576CB"/>
    <w:rsid w:val="00C62DB9"/>
    <w:rsid w:val="00C630DB"/>
    <w:rsid w:val="00C65A70"/>
    <w:rsid w:val="00C664B7"/>
    <w:rsid w:val="00C6658F"/>
    <w:rsid w:val="00C67E27"/>
    <w:rsid w:val="00C7136D"/>
    <w:rsid w:val="00C71A85"/>
    <w:rsid w:val="00C72823"/>
    <w:rsid w:val="00C728E1"/>
    <w:rsid w:val="00C747A5"/>
    <w:rsid w:val="00C74803"/>
    <w:rsid w:val="00C74ECB"/>
    <w:rsid w:val="00C7602F"/>
    <w:rsid w:val="00C76811"/>
    <w:rsid w:val="00C77180"/>
    <w:rsid w:val="00C80EF4"/>
    <w:rsid w:val="00C8223D"/>
    <w:rsid w:val="00C82934"/>
    <w:rsid w:val="00C855D8"/>
    <w:rsid w:val="00C85A4A"/>
    <w:rsid w:val="00C85B7D"/>
    <w:rsid w:val="00C9060E"/>
    <w:rsid w:val="00C908B1"/>
    <w:rsid w:val="00C90C71"/>
    <w:rsid w:val="00C91453"/>
    <w:rsid w:val="00C917CE"/>
    <w:rsid w:val="00C9245C"/>
    <w:rsid w:val="00C941F8"/>
    <w:rsid w:val="00C96A08"/>
    <w:rsid w:val="00C96BFA"/>
    <w:rsid w:val="00C96D69"/>
    <w:rsid w:val="00C977EA"/>
    <w:rsid w:val="00CA2260"/>
    <w:rsid w:val="00CA277D"/>
    <w:rsid w:val="00CA3AFB"/>
    <w:rsid w:val="00CA517F"/>
    <w:rsid w:val="00CA56BD"/>
    <w:rsid w:val="00CA7558"/>
    <w:rsid w:val="00CB03A7"/>
    <w:rsid w:val="00CB32F3"/>
    <w:rsid w:val="00CB3D66"/>
    <w:rsid w:val="00CB546B"/>
    <w:rsid w:val="00CB66B8"/>
    <w:rsid w:val="00CB7A9A"/>
    <w:rsid w:val="00CC326F"/>
    <w:rsid w:val="00CC32FA"/>
    <w:rsid w:val="00CC565F"/>
    <w:rsid w:val="00CC728F"/>
    <w:rsid w:val="00CC7867"/>
    <w:rsid w:val="00CD03DD"/>
    <w:rsid w:val="00CD055F"/>
    <w:rsid w:val="00CD285A"/>
    <w:rsid w:val="00CD5629"/>
    <w:rsid w:val="00CE338A"/>
    <w:rsid w:val="00CE370A"/>
    <w:rsid w:val="00CE5D6F"/>
    <w:rsid w:val="00CE73FD"/>
    <w:rsid w:val="00CF2855"/>
    <w:rsid w:val="00CF2938"/>
    <w:rsid w:val="00CF2FAA"/>
    <w:rsid w:val="00CF3A06"/>
    <w:rsid w:val="00CF4859"/>
    <w:rsid w:val="00CF4B19"/>
    <w:rsid w:val="00CF6924"/>
    <w:rsid w:val="00CF70E7"/>
    <w:rsid w:val="00D02C78"/>
    <w:rsid w:val="00D038D4"/>
    <w:rsid w:val="00D05757"/>
    <w:rsid w:val="00D07119"/>
    <w:rsid w:val="00D07818"/>
    <w:rsid w:val="00D12C10"/>
    <w:rsid w:val="00D15F30"/>
    <w:rsid w:val="00D207A0"/>
    <w:rsid w:val="00D20F40"/>
    <w:rsid w:val="00D21459"/>
    <w:rsid w:val="00D23B98"/>
    <w:rsid w:val="00D25413"/>
    <w:rsid w:val="00D27C59"/>
    <w:rsid w:val="00D3250C"/>
    <w:rsid w:val="00D32B1C"/>
    <w:rsid w:val="00D35146"/>
    <w:rsid w:val="00D3745D"/>
    <w:rsid w:val="00D37C5E"/>
    <w:rsid w:val="00D40ED2"/>
    <w:rsid w:val="00D42ADC"/>
    <w:rsid w:val="00D43A3A"/>
    <w:rsid w:val="00D448A2"/>
    <w:rsid w:val="00D451CC"/>
    <w:rsid w:val="00D5078C"/>
    <w:rsid w:val="00D507A1"/>
    <w:rsid w:val="00D50E0A"/>
    <w:rsid w:val="00D51210"/>
    <w:rsid w:val="00D51A7F"/>
    <w:rsid w:val="00D52B59"/>
    <w:rsid w:val="00D548FE"/>
    <w:rsid w:val="00D6292C"/>
    <w:rsid w:val="00D67449"/>
    <w:rsid w:val="00D67C82"/>
    <w:rsid w:val="00D706AC"/>
    <w:rsid w:val="00D72091"/>
    <w:rsid w:val="00D726CD"/>
    <w:rsid w:val="00D72A5E"/>
    <w:rsid w:val="00D72CF1"/>
    <w:rsid w:val="00D74AAD"/>
    <w:rsid w:val="00D74ABE"/>
    <w:rsid w:val="00D800DB"/>
    <w:rsid w:val="00D809F2"/>
    <w:rsid w:val="00D8121F"/>
    <w:rsid w:val="00D830AB"/>
    <w:rsid w:val="00D832A5"/>
    <w:rsid w:val="00D841A1"/>
    <w:rsid w:val="00D854B5"/>
    <w:rsid w:val="00D87171"/>
    <w:rsid w:val="00D8787F"/>
    <w:rsid w:val="00D9015C"/>
    <w:rsid w:val="00D92376"/>
    <w:rsid w:val="00D929AD"/>
    <w:rsid w:val="00D9433A"/>
    <w:rsid w:val="00D94AD7"/>
    <w:rsid w:val="00D96508"/>
    <w:rsid w:val="00D9686C"/>
    <w:rsid w:val="00D96D51"/>
    <w:rsid w:val="00D978FF"/>
    <w:rsid w:val="00DA087A"/>
    <w:rsid w:val="00DA2B8D"/>
    <w:rsid w:val="00DA4A84"/>
    <w:rsid w:val="00DA59B8"/>
    <w:rsid w:val="00DA5D89"/>
    <w:rsid w:val="00DA6E91"/>
    <w:rsid w:val="00DB012B"/>
    <w:rsid w:val="00DB1B20"/>
    <w:rsid w:val="00DB2AA0"/>
    <w:rsid w:val="00DB3165"/>
    <w:rsid w:val="00DB4411"/>
    <w:rsid w:val="00DB4DBE"/>
    <w:rsid w:val="00DB6013"/>
    <w:rsid w:val="00DB7046"/>
    <w:rsid w:val="00DB7163"/>
    <w:rsid w:val="00DB7DFC"/>
    <w:rsid w:val="00DC0543"/>
    <w:rsid w:val="00DC0AE6"/>
    <w:rsid w:val="00DC10B4"/>
    <w:rsid w:val="00DC163F"/>
    <w:rsid w:val="00DC1C18"/>
    <w:rsid w:val="00DC267F"/>
    <w:rsid w:val="00DC282D"/>
    <w:rsid w:val="00DC61EB"/>
    <w:rsid w:val="00DC79BC"/>
    <w:rsid w:val="00DD0B28"/>
    <w:rsid w:val="00DD26D9"/>
    <w:rsid w:val="00DD3183"/>
    <w:rsid w:val="00DD3DB2"/>
    <w:rsid w:val="00DD4518"/>
    <w:rsid w:val="00DD53EF"/>
    <w:rsid w:val="00DD65C9"/>
    <w:rsid w:val="00DD7B96"/>
    <w:rsid w:val="00DE4CA7"/>
    <w:rsid w:val="00DE57D1"/>
    <w:rsid w:val="00DE5CC1"/>
    <w:rsid w:val="00DE6224"/>
    <w:rsid w:val="00DF04A4"/>
    <w:rsid w:val="00DF0D80"/>
    <w:rsid w:val="00DF17EF"/>
    <w:rsid w:val="00DF2BC6"/>
    <w:rsid w:val="00E0069C"/>
    <w:rsid w:val="00E0163D"/>
    <w:rsid w:val="00E0359B"/>
    <w:rsid w:val="00E04AF5"/>
    <w:rsid w:val="00E05DFF"/>
    <w:rsid w:val="00E10194"/>
    <w:rsid w:val="00E1069A"/>
    <w:rsid w:val="00E11C05"/>
    <w:rsid w:val="00E141A8"/>
    <w:rsid w:val="00E157D4"/>
    <w:rsid w:val="00E20F67"/>
    <w:rsid w:val="00E218D3"/>
    <w:rsid w:val="00E21C48"/>
    <w:rsid w:val="00E2234D"/>
    <w:rsid w:val="00E2244A"/>
    <w:rsid w:val="00E24314"/>
    <w:rsid w:val="00E24C91"/>
    <w:rsid w:val="00E25927"/>
    <w:rsid w:val="00E261E2"/>
    <w:rsid w:val="00E3040F"/>
    <w:rsid w:val="00E30B90"/>
    <w:rsid w:val="00E31E1F"/>
    <w:rsid w:val="00E35C23"/>
    <w:rsid w:val="00E36520"/>
    <w:rsid w:val="00E3777B"/>
    <w:rsid w:val="00E40412"/>
    <w:rsid w:val="00E42221"/>
    <w:rsid w:val="00E436E1"/>
    <w:rsid w:val="00E440E3"/>
    <w:rsid w:val="00E44EB8"/>
    <w:rsid w:val="00E4767D"/>
    <w:rsid w:val="00E505AD"/>
    <w:rsid w:val="00E538F8"/>
    <w:rsid w:val="00E546A5"/>
    <w:rsid w:val="00E5515D"/>
    <w:rsid w:val="00E5591E"/>
    <w:rsid w:val="00E56463"/>
    <w:rsid w:val="00E6082C"/>
    <w:rsid w:val="00E612C6"/>
    <w:rsid w:val="00E61BB1"/>
    <w:rsid w:val="00E62325"/>
    <w:rsid w:val="00E633C3"/>
    <w:rsid w:val="00E704D7"/>
    <w:rsid w:val="00E71CBB"/>
    <w:rsid w:val="00E72303"/>
    <w:rsid w:val="00E7331C"/>
    <w:rsid w:val="00E74E0D"/>
    <w:rsid w:val="00E77051"/>
    <w:rsid w:val="00E770A3"/>
    <w:rsid w:val="00E85F73"/>
    <w:rsid w:val="00E874D8"/>
    <w:rsid w:val="00E9039E"/>
    <w:rsid w:val="00E90DD7"/>
    <w:rsid w:val="00E92824"/>
    <w:rsid w:val="00E93AC2"/>
    <w:rsid w:val="00E94494"/>
    <w:rsid w:val="00E964E9"/>
    <w:rsid w:val="00EA1B90"/>
    <w:rsid w:val="00EA4F37"/>
    <w:rsid w:val="00EA5F2E"/>
    <w:rsid w:val="00EA640C"/>
    <w:rsid w:val="00EA6BCA"/>
    <w:rsid w:val="00EA7013"/>
    <w:rsid w:val="00EA73C1"/>
    <w:rsid w:val="00EA7809"/>
    <w:rsid w:val="00EB051E"/>
    <w:rsid w:val="00EB402E"/>
    <w:rsid w:val="00EB4039"/>
    <w:rsid w:val="00EB497A"/>
    <w:rsid w:val="00EB51C7"/>
    <w:rsid w:val="00EB59A1"/>
    <w:rsid w:val="00EB7F5C"/>
    <w:rsid w:val="00EC0077"/>
    <w:rsid w:val="00EC17D9"/>
    <w:rsid w:val="00EC4B64"/>
    <w:rsid w:val="00EC5387"/>
    <w:rsid w:val="00EC5B18"/>
    <w:rsid w:val="00EC5C39"/>
    <w:rsid w:val="00EC73C6"/>
    <w:rsid w:val="00ED1FDB"/>
    <w:rsid w:val="00ED3618"/>
    <w:rsid w:val="00ED3C1F"/>
    <w:rsid w:val="00ED4851"/>
    <w:rsid w:val="00ED4BD4"/>
    <w:rsid w:val="00ED4D27"/>
    <w:rsid w:val="00ED61F6"/>
    <w:rsid w:val="00ED645F"/>
    <w:rsid w:val="00ED7309"/>
    <w:rsid w:val="00ED745F"/>
    <w:rsid w:val="00EE1474"/>
    <w:rsid w:val="00EE285E"/>
    <w:rsid w:val="00EF2187"/>
    <w:rsid w:val="00EF3F99"/>
    <w:rsid w:val="00EF71AA"/>
    <w:rsid w:val="00F004F5"/>
    <w:rsid w:val="00F01294"/>
    <w:rsid w:val="00F06D81"/>
    <w:rsid w:val="00F06F66"/>
    <w:rsid w:val="00F13835"/>
    <w:rsid w:val="00F15A0F"/>
    <w:rsid w:val="00F15DC1"/>
    <w:rsid w:val="00F17695"/>
    <w:rsid w:val="00F22AB6"/>
    <w:rsid w:val="00F22ABB"/>
    <w:rsid w:val="00F324C1"/>
    <w:rsid w:val="00F33963"/>
    <w:rsid w:val="00F33CCF"/>
    <w:rsid w:val="00F3477D"/>
    <w:rsid w:val="00F34B37"/>
    <w:rsid w:val="00F34B6C"/>
    <w:rsid w:val="00F34EEF"/>
    <w:rsid w:val="00F36258"/>
    <w:rsid w:val="00F373DC"/>
    <w:rsid w:val="00F434C1"/>
    <w:rsid w:val="00F4420B"/>
    <w:rsid w:val="00F44492"/>
    <w:rsid w:val="00F447F1"/>
    <w:rsid w:val="00F46911"/>
    <w:rsid w:val="00F47CD4"/>
    <w:rsid w:val="00F52273"/>
    <w:rsid w:val="00F53330"/>
    <w:rsid w:val="00F536CB"/>
    <w:rsid w:val="00F545C6"/>
    <w:rsid w:val="00F55A47"/>
    <w:rsid w:val="00F565D4"/>
    <w:rsid w:val="00F56D5D"/>
    <w:rsid w:val="00F570CC"/>
    <w:rsid w:val="00F61050"/>
    <w:rsid w:val="00F629EB"/>
    <w:rsid w:val="00F62EAD"/>
    <w:rsid w:val="00F63598"/>
    <w:rsid w:val="00F638E1"/>
    <w:rsid w:val="00F638EA"/>
    <w:rsid w:val="00F641FC"/>
    <w:rsid w:val="00F65165"/>
    <w:rsid w:val="00F656DD"/>
    <w:rsid w:val="00F65AC1"/>
    <w:rsid w:val="00F7064C"/>
    <w:rsid w:val="00F71755"/>
    <w:rsid w:val="00F72EF1"/>
    <w:rsid w:val="00F7394E"/>
    <w:rsid w:val="00F73BC2"/>
    <w:rsid w:val="00F76446"/>
    <w:rsid w:val="00F77CCE"/>
    <w:rsid w:val="00F8140F"/>
    <w:rsid w:val="00F82441"/>
    <w:rsid w:val="00F85113"/>
    <w:rsid w:val="00F853B6"/>
    <w:rsid w:val="00F86ED9"/>
    <w:rsid w:val="00F87B69"/>
    <w:rsid w:val="00F903A8"/>
    <w:rsid w:val="00F9425B"/>
    <w:rsid w:val="00F946CC"/>
    <w:rsid w:val="00F96509"/>
    <w:rsid w:val="00F96E84"/>
    <w:rsid w:val="00FA1200"/>
    <w:rsid w:val="00FA1FA8"/>
    <w:rsid w:val="00FA4CDA"/>
    <w:rsid w:val="00FA4E56"/>
    <w:rsid w:val="00FA546D"/>
    <w:rsid w:val="00FA5DD4"/>
    <w:rsid w:val="00FA5E61"/>
    <w:rsid w:val="00FA5F56"/>
    <w:rsid w:val="00FB3051"/>
    <w:rsid w:val="00FB3E6B"/>
    <w:rsid w:val="00FB4EAF"/>
    <w:rsid w:val="00FB6B2E"/>
    <w:rsid w:val="00FB6EF4"/>
    <w:rsid w:val="00FC2006"/>
    <w:rsid w:val="00FC21C8"/>
    <w:rsid w:val="00FC2E37"/>
    <w:rsid w:val="00FC330E"/>
    <w:rsid w:val="00FC4726"/>
    <w:rsid w:val="00FC4B08"/>
    <w:rsid w:val="00FC78EF"/>
    <w:rsid w:val="00FD0443"/>
    <w:rsid w:val="00FD045A"/>
    <w:rsid w:val="00FD1F25"/>
    <w:rsid w:val="00FD6182"/>
    <w:rsid w:val="00FD719F"/>
    <w:rsid w:val="00FE189D"/>
    <w:rsid w:val="00FE2B43"/>
    <w:rsid w:val="00FE541C"/>
    <w:rsid w:val="00FF3543"/>
    <w:rsid w:val="00FF5CA4"/>
    <w:rsid w:val="00FF7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3D359A"/>
  <w15:chartTrackingRefBased/>
  <w15:docId w15:val="{2C94D684-BECA-4719-B94E-C603557A2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Plain Text"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F6D11"/>
    <w:rPr>
      <w:rFonts w:ascii="Tahoma" w:hAnsi="Tahoma" w:cs="Tahoma"/>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4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86230"/>
    <w:pPr>
      <w:tabs>
        <w:tab w:val="center" w:pos="4320"/>
        <w:tab w:val="right" w:pos="8640"/>
      </w:tabs>
    </w:pPr>
  </w:style>
  <w:style w:type="character" w:customStyle="1" w:styleId="FooterChar">
    <w:name w:val="Footer Char"/>
    <w:link w:val="Footer"/>
    <w:semiHidden/>
    <w:locked/>
    <w:rsid w:val="00FB6B2E"/>
    <w:rPr>
      <w:rFonts w:ascii="Tahoma" w:hAnsi="Tahoma" w:cs="Tahoma"/>
      <w:bCs/>
      <w:sz w:val="18"/>
    </w:rPr>
  </w:style>
  <w:style w:type="character" w:styleId="PageNumber">
    <w:name w:val="page number"/>
    <w:rsid w:val="00B86230"/>
    <w:rPr>
      <w:rFonts w:cs="Times New Roman"/>
    </w:rPr>
  </w:style>
  <w:style w:type="paragraph" w:styleId="BodyText3">
    <w:name w:val="Body Text 3"/>
    <w:basedOn w:val="Normal"/>
    <w:link w:val="BodyText3Char"/>
    <w:rsid w:val="00A95D86"/>
    <w:pPr>
      <w:widowControl w:val="0"/>
      <w:autoSpaceDE w:val="0"/>
      <w:autoSpaceDN w:val="0"/>
      <w:adjustRightInd w:val="0"/>
      <w:jc w:val="both"/>
    </w:pPr>
    <w:rPr>
      <w:rFonts w:ascii="Arial" w:hAnsi="Arial" w:cs="Arial"/>
      <w:bCs w:val="0"/>
      <w:sz w:val="22"/>
      <w:szCs w:val="24"/>
    </w:rPr>
  </w:style>
  <w:style w:type="character" w:customStyle="1" w:styleId="BodyText3Char">
    <w:name w:val="Body Text 3 Char"/>
    <w:link w:val="BodyText3"/>
    <w:semiHidden/>
    <w:locked/>
    <w:rsid w:val="00FB6B2E"/>
    <w:rPr>
      <w:rFonts w:ascii="Tahoma" w:hAnsi="Tahoma" w:cs="Tahoma"/>
      <w:bCs/>
      <w:sz w:val="16"/>
      <w:szCs w:val="16"/>
    </w:rPr>
  </w:style>
  <w:style w:type="paragraph" w:styleId="Header">
    <w:name w:val="header"/>
    <w:basedOn w:val="Normal"/>
    <w:link w:val="HeaderChar"/>
    <w:rsid w:val="001B0780"/>
    <w:pPr>
      <w:tabs>
        <w:tab w:val="center" w:pos="4320"/>
        <w:tab w:val="right" w:pos="8640"/>
      </w:tabs>
    </w:pPr>
  </w:style>
  <w:style w:type="character" w:customStyle="1" w:styleId="HeaderChar">
    <w:name w:val="Header Char"/>
    <w:link w:val="Header"/>
    <w:semiHidden/>
    <w:locked/>
    <w:rsid w:val="00FB6B2E"/>
    <w:rPr>
      <w:rFonts w:ascii="Tahoma" w:hAnsi="Tahoma" w:cs="Tahoma"/>
      <w:bCs/>
      <w:sz w:val="18"/>
    </w:rPr>
  </w:style>
  <w:style w:type="paragraph" w:styleId="BalloonText">
    <w:name w:val="Balloon Text"/>
    <w:basedOn w:val="Normal"/>
    <w:link w:val="BalloonTextChar"/>
    <w:rsid w:val="001E0728"/>
    <w:rPr>
      <w:sz w:val="16"/>
      <w:szCs w:val="16"/>
    </w:rPr>
  </w:style>
  <w:style w:type="character" w:customStyle="1" w:styleId="BalloonTextChar">
    <w:name w:val="Balloon Text Char"/>
    <w:link w:val="BalloonText"/>
    <w:rsid w:val="001E0728"/>
    <w:rPr>
      <w:rFonts w:ascii="Tahoma" w:hAnsi="Tahoma" w:cs="Tahoma"/>
      <w:bCs/>
      <w:sz w:val="16"/>
      <w:szCs w:val="16"/>
    </w:rPr>
  </w:style>
  <w:style w:type="paragraph" w:styleId="ListParagraph">
    <w:name w:val="List Paragraph"/>
    <w:basedOn w:val="Normal"/>
    <w:uiPriority w:val="34"/>
    <w:qFormat/>
    <w:rsid w:val="00BC7A41"/>
    <w:pPr>
      <w:spacing w:after="200" w:line="276" w:lineRule="auto"/>
      <w:ind w:left="720"/>
      <w:contextualSpacing/>
    </w:pPr>
    <w:rPr>
      <w:rFonts w:ascii="Calibri" w:eastAsia="Calibri" w:hAnsi="Calibri" w:cs="Times New Roman"/>
      <w:bCs w:val="0"/>
      <w:sz w:val="22"/>
      <w:szCs w:val="22"/>
    </w:rPr>
  </w:style>
  <w:style w:type="paragraph" w:customStyle="1" w:styleId="Default">
    <w:name w:val="Default"/>
    <w:rsid w:val="009C073A"/>
    <w:pPr>
      <w:autoSpaceDE w:val="0"/>
      <w:autoSpaceDN w:val="0"/>
      <w:adjustRightInd w:val="0"/>
    </w:pPr>
    <w:rPr>
      <w:rFonts w:eastAsia="Calibri"/>
      <w:color w:val="000000"/>
      <w:sz w:val="24"/>
      <w:szCs w:val="24"/>
    </w:rPr>
  </w:style>
  <w:style w:type="paragraph" w:styleId="NoSpacing">
    <w:name w:val="No Spacing"/>
    <w:uiPriority w:val="1"/>
    <w:qFormat/>
    <w:rsid w:val="006604AF"/>
    <w:rPr>
      <w:rFonts w:ascii="Calibri" w:eastAsia="Calibri" w:hAnsi="Calibri"/>
      <w:sz w:val="22"/>
      <w:szCs w:val="22"/>
    </w:rPr>
  </w:style>
  <w:style w:type="character" w:styleId="Hyperlink">
    <w:name w:val="Hyperlink"/>
    <w:uiPriority w:val="99"/>
    <w:unhideWhenUsed/>
    <w:rsid w:val="006913A8"/>
    <w:rPr>
      <w:color w:val="0000FF"/>
      <w:u w:val="single"/>
    </w:rPr>
  </w:style>
  <w:style w:type="paragraph" w:styleId="PlainText">
    <w:name w:val="Plain Text"/>
    <w:basedOn w:val="Normal"/>
    <w:link w:val="PlainTextChar"/>
    <w:uiPriority w:val="99"/>
    <w:unhideWhenUsed/>
    <w:rsid w:val="006913A8"/>
    <w:rPr>
      <w:rFonts w:ascii="Calibri" w:eastAsia="Calibri" w:hAnsi="Calibri" w:cs="Times New Roman"/>
      <w:bCs w:val="0"/>
      <w:sz w:val="22"/>
      <w:szCs w:val="21"/>
    </w:rPr>
  </w:style>
  <w:style w:type="character" w:customStyle="1" w:styleId="PlainTextChar">
    <w:name w:val="Plain Text Char"/>
    <w:link w:val="PlainText"/>
    <w:uiPriority w:val="99"/>
    <w:rsid w:val="006913A8"/>
    <w:rPr>
      <w:rFonts w:ascii="Calibri" w:eastAsia="Calibri" w:hAnsi="Calibri"/>
      <w:sz w:val="22"/>
      <w:szCs w:val="21"/>
    </w:rPr>
  </w:style>
  <w:style w:type="character" w:styleId="CommentReference">
    <w:name w:val="annotation reference"/>
    <w:rsid w:val="006829AB"/>
    <w:rPr>
      <w:sz w:val="16"/>
      <w:szCs w:val="16"/>
    </w:rPr>
  </w:style>
  <w:style w:type="paragraph" w:styleId="CommentText">
    <w:name w:val="annotation text"/>
    <w:basedOn w:val="Normal"/>
    <w:link w:val="CommentTextChar"/>
    <w:rsid w:val="006829AB"/>
    <w:rPr>
      <w:sz w:val="20"/>
    </w:rPr>
  </w:style>
  <w:style w:type="character" w:customStyle="1" w:styleId="CommentTextChar">
    <w:name w:val="Comment Text Char"/>
    <w:link w:val="CommentText"/>
    <w:rsid w:val="006829AB"/>
    <w:rPr>
      <w:rFonts w:ascii="Tahoma" w:hAnsi="Tahoma" w:cs="Tahoma"/>
      <w:bCs/>
    </w:rPr>
  </w:style>
  <w:style w:type="paragraph" w:styleId="CommentSubject">
    <w:name w:val="annotation subject"/>
    <w:basedOn w:val="CommentText"/>
    <w:next w:val="CommentText"/>
    <w:link w:val="CommentSubjectChar"/>
    <w:rsid w:val="006829AB"/>
    <w:rPr>
      <w:b/>
    </w:rPr>
  </w:style>
  <w:style w:type="character" w:customStyle="1" w:styleId="CommentSubjectChar">
    <w:name w:val="Comment Subject Char"/>
    <w:link w:val="CommentSubject"/>
    <w:rsid w:val="006829AB"/>
    <w:rPr>
      <w:rFonts w:ascii="Tahoma" w:hAnsi="Tahoma" w:cs="Tahoma"/>
      <w:b/>
      <w:bCs/>
    </w:rPr>
  </w:style>
  <w:style w:type="character" w:styleId="UnresolvedMention">
    <w:name w:val="Unresolved Mention"/>
    <w:basedOn w:val="DefaultParagraphFont"/>
    <w:uiPriority w:val="99"/>
    <w:semiHidden/>
    <w:unhideWhenUsed/>
    <w:rsid w:val="008C7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444618418">
      <w:bodyDiv w:val="1"/>
      <w:marLeft w:val="0"/>
      <w:marRight w:val="0"/>
      <w:marTop w:val="0"/>
      <w:marBottom w:val="0"/>
      <w:divBdr>
        <w:top w:val="none" w:sz="0" w:space="0" w:color="auto"/>
        <w:left w:val="none" w:sz="0" w:space="0" w:color="auto"/>
        <w:bottom w:val="none" w:sz="0" w:space="0" w:color="auto"/>
        <w:right w:val="none" w:sz="0" w:space="0" w:color="auto"/>
      </w:divBdr>
    </w:div>
    <w:div w:id="48505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cid:f2237794-6e0d-47ed-ba84-fe7d999884cb@namprd09.prod.outlook.com" TargetMode="Externa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cid:1ca977cb-0813-4bb8-803e-914adc2ee121@namprd09.prod.outlook.com" TargetMode="External"/><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cid:3d3430fe-605b-4d20-9ccd-85c6aa010193@namprd09.prod.outlook.com"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history.titusville.com" TargetMode="External"/><Relationship Id="rId33" Type="http://schemas.openxmlformats.org/officeDocument/2006/relationships/image" Target="cid:390283b5-8280-4c27-af61-93958a0c96ed@namprd09.prod.outlook.com" TargetMode="External"/><Relationship Id="rId38" Type="http://schemas.openxmlformats.org/officeDocument/2006/relationships/image" Target="media/image27.jpeg"/><Relationship Id="rId46"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7FB56-F81F-4369-ADC3-F754E3A1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6183</Words>
  <Characters>33093</Characters>
  <Application>Microsoft Office Word</Application>
  <DocSecurity>4</DocSecurity>
  <Lines>275</Lines>
  <Paragraphs>78</Paragraphs>
  <ScaleCrop>false</ScaleCrop>
  <HeadingPairs>
    <vt:vector size="2" baseType="variant">
      <vt:variant>
        <vt:lpstr>Title</vt:lpstr>
      </vt:variant>
      <vt:variant>
        <vt:i4>1</vt:i4>
      </vt:variant>
    </vt:vector>
  </HeadingPairs>
  <TitlesOfParts>
    <vt:vector size="1" baseType="lpstr">
      <vt:lpstr>City of Titusville Downtown Community Redevelopment Agency</vt:lpstr>
    </vt:vector>
  </TitlesOfParts>
  <Company>City of Titusville</Company>
  <LinksUpToDate>false</LinksUpToDate>
  <CharactersWithSpaces>39198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Titusville Downtown Community Redevelopment Agency</dc:title>
  <dc:subject/>
  <dc:creator>ggaliano</dc:creator>
  <cp:keywords/>
  <dc:description/>
  <cp:lastModifiedBy>Ford, Tim</cp:lastModifiedBy>
  <cp:revision>2</cp:revision>
  <cp:lastPrinted>2022-02-22T19:25:00Z</cp:lastPrinted>
  <dcterms:created xsi:type="dcterms:W3CDTF">2022-04-05T19:07:00Z</dcterms:created>
  <dcterms:modified xsi:type="dcterms:W3CDTF">2022-04-05T19:07:00Z</dcterms:modified>
</cp:coreProperties>
</file>